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1200" w:lineRule="exact"/>
        <w:jc w:val="center"/>
        <w:rPr>
          <w:rFonts w:ascii="宋体" w:hAnsi="宋体"/>
          <w:b/>
          <w:sz w:val="44"/>
          <w:szCs w:val="44"/>
        </w:rPr>
      </w:pPr>
      <w:r>
        <w:rPr>
          <w:rFonts w:hint="eastAsia" w:ascii="宋体" w:hAnsi="宋体"/>
          <w:b/>
          <w:sz w:val="44"/>
          <w:szCs w:val="44"/>
        </w:rPr>
        <w:t>巴林右旗人民检察院</w:t>
      </w:r>
    </w:p>
    <w:p>
      <w:pPr>
        <w:spacing w:line="1200" w:lineRule="exact"/>
        <w:jc w:val="center"/>
        <w:rPr>
          <w:rFonts w:ascii="宋体" w:hAnsi="宋体"/>
          <w:b/>
          <w:sz w:val="44"/>
          <w:szCs w:val="44"/>
        </w:rPr>
      </w:pPr>
      <w:r>
        <w:rPr>
          <w:rFonts w:ascii="宋体" w:hAnsi="宋体"/>
          <w:b/>
          <w:sz w:val="44"/>
          <w:szCs w:val="44"/>
        </w:rPr>
        <w:t>2024</w:t>
      </w:r>
      <w:r>
        <w:rPr>
          <w:rFonts w:hint="eastAsia" w:ascii="宋体" w:hAnsi="宋体"/>
          <w:b/>
          <w:sz w:val="44"/>
          <w:szCs w:val="44"/>
        </w:rPr>
        <w:t>年部门预算公开报告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bookmarkStart w:id="0" w:name="_GoBack"/>
      <w:bookmarkEnd w:id="0"/>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520" w:firstLineChars="1100"/>
        <w:rPr>
          <w:rFonts w:ascii="楷体_GB2312" w:eastAsia="楷体_GB2312"/>
          <w:sz w:val="32"/>
          <w:szCs w:val="32"/>
        </w:rPr>
      </w:pPr>
      <w:r>
        <w:rPr>
          <w:rFonts w:hint="eastAsia" w:ascii="楷体_GB2312" w:eastAsia="楷体_GB2312"/>
          <w:sz w:val="32"/>
          <w:szCs w:val="32"/>
        </w:rPr>
        <w:t>2024年2月2</w:t>
      </w:r>
      <w:r>
        <w:rPr>
          <w:rFonts w:hint="eastAsia" w:ascii="楷体_GB2312" w:eastAsia="楷体_GB2312"/>
          <w:sz w:val="32"/>
          <w:szCs w:val="32"/>
          <w:lang w:val="en-US" w:eastAsia="zh-CN"/>
        </w:rPr>
        <w:t>0</w:t>
      </w:r>
      <w:r>
        <w:rPr>
          <w:rFonts w:hint="eastAsia" w:ascii="楷体_GB2312" w:eastAsia="楷体_GB2312"/>
          <w:sz w:val="32"/>
          <w:szCs w:val="32"/>
        </w:rPr>
        <w:t>日</w:t>
      </w: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spacing w:line="336" w:lineRule="auto"/>
        <w:ind w:firstLine="2880" w:firstLineChars="900"/>
        <w:rPr>
          <w:rFonts w:ascii="楷体_GB2312" w:eastAsia="楷体_GB2312"/>
          <w:sz w:val="32"/>
          <w:szCs w:val="32"/>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2024年部门预算安排情况说明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四、财政拨款“三公”经费预算情况说明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五、</w:t>
      </w:r>
      <w:r>
        <w:rPr>
          <w:rFonts w:hint="eastAsia" w:ascii="楷体_GB2312" w:hAnsi="黑体" w:eastAsia="楷体_GB2312"/>
          <w:sz w:val="32"/>
          <w:szCs w:val="32"/>
        </w:rPr>
        <w:t>项目支出情况说明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2024年部门预算公开表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一、财政拨款收支预算总表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二、一般公共预算财政拨款支出预算表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三、一般公共预算财政拨款基本支出预算表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四、部门收支预算总表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五、部门收入预算总表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六、部门支出预算总表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七、政府性基金预算财政拨款支出预算表</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八、财政拨款“三公”经费支出预算表</w:t>
      </w:r>
    </w:p>
    <w:p>
      <w:pPr>
        <w:ind w:firstLine="640" w:firstLineChars="200"/>
        <w:rPr>
          <w:rFonts w:ascii="楷体_GB2312" w:eastAsia="楷体_GB2312"/>
          <w:sz w:val="32"/>
          <w:szCs w:val="32"/>
        </w:rPr>
      </w:pPr>
      <w:r>
        <w:rPr>
          <w:rFonts w:hint="eastAsia" w:ascii="楷体_GB2312" w:eastAsia="楷体_GB2312"/>
          <w:sz w:val="32"/>
          <w:szCs w:val="32"/>
        </w:rPr>
        <w:t>九、</w:t>
      </w:r>
      <w:r>
        <w:rPr>
          <w:rFonts w:hint="eastAsia" w:ascii="楷体_GB2312" w:hAnsi="黑体" w:eastAsia="楷体_GB2312"/>
          <w:sz w:val="32"/>
          <w:szCs w:val="32"/>
        </w:rPr>
        <w:t>项目支出绩效目标申报表</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十、国有资本经营预算支出表</w:t>
      </w:r>
    </w:p>
    <w:p>
      <w:pPr>
        <w:spacing w:line="560" w:lineRule="exact"/>
        <w:ind w:firstLine="640" w:firstLineChars="200"/>
        <w:rPr>
          <w:rFonts w:ascii="楷体_GB2312" w:eastAsia="楷体_GB2312"/>
          <w:sz w:val="32"/>
          <w:szCs w:val="32"/>
        </w:rPr>
        <w:sectPr>
          <w:footerReference r:id="rId3" w:type="default"/>
          <w:footerReference r:id="rId4" w:type="even"/>
          <w:pgSz w:w="11906" w:h="16838"/>
          <w:pgMar w:top="1588" w:right="1531" w:bottom="1588" w:left="1531" w:header="851" w:footer="850" w:gutter="0"/>
          <w:pgNumType w:fmt="upperRoman" w:start="1" w:chapStyle="1"/>
          <w:cols w:space="425" w:num="1"/>
          <w:docGrid w:type="lines" w:linePitch="312" w:charSpace="0"/>
        </w:sect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60" w:lineRule="exact"/>
        <w:ind w:firstLine="643" w:firstLineChars="200"/>
        <w:jc w:val="center"/>
        <w:rPr>
          <w:rFonts w:eastAsia="仿宋_GB2312"/>
          <w:b/>
          <w:sz w:val="32"/>
          <w:szCs w:val="32"/>
        </w:rPr>
      </w:pPr>
    </w:p>
    <w:p>
      <w:pPr>
        <w:snapToGrid w:val="0"/>
        <w:spacing w:line="56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（一）部门职能</w:t>
      </w:r>
    </w:p>
    <w:p>
      <w:pPr>
        <w:snapToGrid w:val="0"/>
        <w:spacing w:line="560" w:lineRule="exact"/>
        <w:ind w:left="319" w:leftChars="152" w:firstLine="320" w:firstLineChars="100"/>
        <w:rPr>
          <w:rFonts w:eastAsia="仿宋_GB2312"/>
          <w:sz w:val="32"/>
          <w:szCs w:val="32"/>
        </w:rPr>
      </w:pPr>
      <w:r>
        <w:rPr>
          <w:rFonts w:hint="eastAsia" w:eastAsia="仿宋_GB2312"/>
          <w:sz w:val="32"/>
          <w:szCs w:val="32"/>
        </w:rPr>
        <w:t>巴林右旗人民检察院是国家法律监督机关，依法履行法律监督职能。</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巴林右旗人民检察院主要职责是对于直接受理的刑事案件进行侦查、对于公安机关办理的刑事案件进行审查，决定是否批准逮捕、起诉；对于公安机关的立案活动、侦查活动是否合法实行监督、对于刑事案件提起公诉、支持公诉；对于人民法院刑事审判活动清还合法实行监督、对于刑事案件判决、裁定的执行和监狱、看守所、劳动改造机关的活动是否合法实行监督、对于民事诉讼和行政诉讼是否合法实行监督及法律规定的其他职权。</w:t>
      </w:r>
    </w:p>
    <w:p>
      <w:pPr>
        <w:snapToGrid w:val="0"/>
        <w:spacing w:line="56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w:t>
      </w:r>
      <w:r>
        <w:rPr>
          <w:rFonts w:hint="eastAsia" w:ascii="仿宋" w:hAnsi="仿宋" w:eastAsia="仿宋"/>
          <w:sz w:val="32"/>
          <w:szCs w:val="32"/>
        </w:rPr>
        <w:t>巴林右旗人民检察院</w:t>
      </w:r>
      <w:r>
        <w:rPr>
          <w:rFonts w:hint="eastAsia" w:eastAsia="仿宋_GB2312"/>
          <w:sz w:val="32"/>
          <w:szCs w:val="32"/>
        </w:rPr>
        <w:t>部门预算包括：</w:t>
      </w:r>
      <w:r>
        <w:rPr>
          <w:rFonts w:hint="eastAsia" w:ascii="仿宋" w:hAnsi="仿宋" w:eastAsia="仿宋"/>
          <w:sz w:val="32"/>
          <w:szCs w:val="32"/>
        </w:rPr>
        <w:t>巴林右旗人民检察院</w:t>
      </w:r>
      <w:r>
        <w:rPr>
          <w:rFonts w:hint="eastAsia" w:eastAsia="仿宋_GB2312"/>
          <w:sz w:val="32"/>
          <w:szCs w:val="32"/>
        </w:rPr>
        <w:t>本级预算。</w:t>
      </w:r>
    </w:p>
    <w:p>
      <w:pPr>
        <w:snapToGrid w:val="0"/>
        <w:spacing w:line="560" w:lineRule="exact"/>
        <w:ind w:firstLine="640"/>
        <w:rPr>
          <w:rFonts w:ascii="楷体_GB2312" w:hAnsi="黑体" w:eastAsia="楷体_GB2312"/>
          <w:sz w:val="32"/>
          <w:szCs w:val="32"/>
        </w:rPr>
      </w:pPr>
      <w:r>
        <w:rPr>
          <w:rFonts w:hint="eastAsia" w:ascii="楷体_GB2312" w:eastAsia="楷体_GB2312"/>
          <w:sz w:val="32"/>
          <w:szCs w:val="32"/>
        </w:rPr>
        <w:t>（一）巴林右旗人民检察院部门机构及人员基本情况</w:t>
      </w:r>
    </w:p>
    <w:p>
      <w:pPr>
        <w:snapToGrid w:val="0"/>
        <w:spacing w:line="560" w:lineRule="exact"/>
        <w:ind w:firstLine="640"/>
        <w:rPr>
          <w:rFonts w:ascii="仿宋_GB2312" w:eastAsia="仿宋_GB2312"/>
          <w:sz w:val="32"/>
          <w:szCs w:val="32"/>
        </w:rPr>
      </w:pPr>
      <w:r>
        <w:rPr>
          <w:rFonts w:hint="eastAsia" w:ascii="仿宋" w:hAnsi="仿宋" w:eastAsia="仿宋"/>
          <w:sz w:val="32"/>
          <w:szCs w:val="32"/>
        </w:rPr>
        <w:t>巴林右旗人民检察院</w:t>
      </w:r>
      <w:r>
        <w:rPr>
          <w:rFonts w:hint="eastAsia" w:ascii="仿宋_GB2312" w:eastAsia="仿宋_GB2312"/>
          <w:sz w:val="32"/>
          <w:szCs w:val="32"/>
        </w:rPr>
        <w:t>独立预算单位共有1家，其中：财政拨款的行政单位1家，参照公务员法管理的事业单位为0家，公益一类事业单位为0家，公益二类事业单位0家。</w:t>
      </w:r>
    </w:p>
    <w:p>
      <w:pPr>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1、巴林右旗人民检察院内设职能机构5个，分别是办公室、政治部、第一检察部、第二检察部、第三检察部。</w:t>
      </w:r>
    </w:p>
    <w:p>
      <w:pPr>
        <w:tabs>
          <w:tab w:val="left" w:pos="3532"/>
        </w:tabs>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2、我院现有政法专项编制35个、机关工勤编制4个，事业编制5个，实有在编38人。</w:t>
      </w:r>
    </w:p>
    <w:p>
      <w:pPr>
        <w:ind w:firstLine="160" w:firstLineChars="50"/>
        <w:rPr>
          <w:rFonts w:ascii="仿宋" w:hAnsi="仿宋" w:eastAsia="仿宋"/>
          <w:sz w:val="32"/>
          <w:szCs w:val="32"/>
        </w:rPr>
      </w:pP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（二）巴林右旗人民检察院所属单位设置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纳入2024年部门预算编制范围的二级预算单位情况： </w:t>
      </w:r>
    </w:p>
    <w:p>
      <w:pPr>
        <w:snapToGrid w:val="0"/>
        <w:spacing w:line="560" w:lineRule="exact"/>
        <w:ind w:firstLine="640" w:firstLineChars="200"/>
        <w:jc w:val="center"/>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12"/>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hAnsi="黑体" w:eastAsia="仿宋_GB2312" w:cs="宋体"/>
                <w:bCs/>
                <w:color w:val="000000"/>
                <w:kern w:val="0"/>
                <w:sz w:val="32"/>
                <w:szCs w:val="32"/>
              </w:rPr>
              <w:t>序号</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bCs/>
                <w:color w:val="000000"/>
                <w:kern w:val="0"/>
                <w:sz w:val="32"/>
                <w:szCs w:val="32"/>
              </w:rPr>
            </w:pPr>
            <w:r>
              <w:rPr>
                <w:rFonts w:hint="eastAsia" w:ascii="仿宋_GB2312" w:hAnsi="黑体" w:eastAsia="仿宋_GB2312" w:cs="宋体"/>
                <w:bCs/>
                <w:color w:val="000000"/>
                <w:kern w:val="0"/>
                <w:sz w:val="32"/>
                <w:szCs w:val="32"/>
              </w:rPr>
              <w:t>单位名称</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eastAsia="仿宋_GB2312"/>
                <w:bCs/>
                <w:color w:val="000000"/>
                <w:kern w:val="0"/>
                <w:sz w:val="32"/>
                <w:szCs w:val="32"/>
              </w:rPr>
            </w:pPr>
            <w:r>
              <w:rPr>
                <w:rFonts w:hint="eastAsia" w:ascii="仿宋" w:hAnsi="仿宋" w:eastAsia="仿宋"/>
                <w:sz w:val="32"/>
                <w:szCs w:val="32"/>
              </w:rPr>
              <w:t>巴林右旗人民检察院</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r>
              <w:rPr>
                <w:rFonts w:hint="eastAsia" w:ascii="仿宋_GB2312" w:eastAsia="仿宋_GB2312"/>
                <w:color w:val="000000"/>
                <w:kern w:val="0"/>
                <w:sz w:val="32"/>
                <w:szCs w:val="32"/>
              </w:rPr>
              <w:t>无</w:t>
            </w: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无</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4</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olor w:val="000000"/>
                <w:kern w:val="0"/>
                <w:sz w:val="32"/>
                <w:szCs w:val="32"/>
              </w:rPr>
            </w:pPr>
            <w:r>
              <w:rPr>
                <w:rFonts w:hint="eastAsia" w:ascii="仿宋_GB2312" w:eastAsia="仿宋_GB2312"/>
                <w:color w:val="000000"/>
                <w:kern w:val="0"/>
                <w:sz w:val="32"/>
                <w:szCs w:val="32"/>
              </w:rPr>
              <w:t>5</w:t>
            </w:r>
          </w:p>
        </w:tc>
        <w:tc>
          <w:tcPr>
            <w:tcW w:w="3780" w:type="dxa"/>
            <w:tcBorders>
              <w:top w:val="nil"/>
              <w:left w:val="single" w:color="auto" w:sz="4" w:space="0"/>
              <w:bottom w:val="single" w:color="auto" w:sz="4" w:space="0"/>
              <w:right w:val="single" w:color="auto" w:sz="4" w:space="0"/>
            </w:tcBorders>
            <w:shd w:val="clear" w:color="auto" w:fill="auto"/>
            <w:vAlign w:val="center"/>
          </w:tcPr>
          <w:p>
            <w:pPr>
              <w:widowControl/>
              <w:rPr>
                <w:rFonts w:ascii="仿宋_GB2312" w:eastAsia="仿宋_GB2312"/>
                <w:color w:val="000000"/>
                <w:kern w:val="0"/>
                <w:sz w:val="32"/>
                <w:szCs w:val="32"/>
              </w:rPr>
            </w:pPr>
          </w:p>
        </w:tc>
        <w:tc>
          <w:tcPr>
            <w:tcW w:w="332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kern w:val="0"/>
                <w:sz w:val="32"/>
                <w:szCs w:val="32"/>
              </w:rPr>
            </w:pPr>
          </w:p>
        </w:tc>
      </w:tr>
    </w:tbl>
    <w:p>
      <w:pPr>
        <w:spacing w:line="560" w:lineRule="exact"/>
        <w:jc w:val="center"/>
        <w:rPr>
          <w:rFonts w:ascii="方正小标宋简体" w:eastAsia="方正小标宋简体"/>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第二部分   2024年部门预算安排情况说明</w:t>
      </w:r>
    </w:p>
    <w:p>
      <w:pPr>
        <w:spacing w:line="560" w:lineRule="exact"/>
        <w:ind w:firstLine="640" w:firstLineChars="200"/>
        <w:rPr>
          <w:rFonts w:ascii="黑体" w:hAnsi="黑体" w:eastAsia="黑体"/>
          <w:color w:val="000000"/>
          <w:sz w:val="32"/>
          <w:szCs w:val="32"/>
        </w:rPr>
      </w:pPr>
    </w:p>
    <w:p>
      <w:pPr>
        <w:spacing w:line="560" w:lineRule="exact"/>
        <w:ind w:firstLine="640" w:firstLineChars="200"/>
        <w:rPr>
          <w:rFonts w:ascii="黑体" w:eastAsia="黑体"/>
          <w:sz w:val="36"/>
          <w:szCs w:val="36"/>
        </w:rPr>
      </w:pPr>
      <w:r>
        <w:rPr>
          <w:rFonts w:hint="eastAsia" w:ascii="黑体" w:hAnsi="黑体" w:eastAsia="黑体"/>
          <w:color w:val="000000"/>
          <w:sz w:val="32"/>
          <w:szCs w:val="32"/>
        </w:rPr>
        <w:t>一、部门预算收支总体情况说明</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收入预算1241.07万元，比2023年增长63.14万元，增长主要原因是由于办案数量增加从而增长了各项费用的支出。</w:t>
      </w:r>
    </w:p>
    <w:p>
      <w:pPr>
        <w:adjustRightInd w:val="0"/>
        <w:snapToGrid w:val="0"/>
        <w:spacing w:line="560" w:lineRule="exact"/>
        <w:ind w:firstLine="640"/>
        <w:rPr>
          <w:rFonts w:ascii="仿宋_GB2312" w:eastAsia="仿宋_GB2312"/>
          <w:sz w:val="32"/>
          <w:szCs w:val="32"/>
        </w:rPr>
      </w:pPr>
      <w:r>
        <w:rPr>
          <w:rFonts w:hint="eastAsia" w:ascii="仿宋_GB2312" w:eastAsia="仿宋_GB2312"/>
          <w:sz w:val="32"/>
          <w:szCs w:val="32"/>
        </w:rPr>
        <w:t>支出预算1241.07万元，比2023年预算增长63.14万元，增长主要原因是由于办案数量增加从而增长了各项费用的支出。</w:t>
      </w:r>
    </w:p>
    <w:p>
      <w:pPr>
        <w:adjustRightInd w:val="0"/>
        <w:snapToGrid w:val="0"/>
        <w:spacing w:line="560" w:lineRule="exact"/>
        <w:ind w:firstLine="640"/>
        <w:rPr>
          <w:rFonts w:ascii="黑体" w:hAnsi="黑体" w:eastAsia="黑体"/>
          <w:color w:val="000000"/>
          <w:sz w:val="32"/>
          <w:szCs w:val="32"/>
        </w:rPr>
      </w:pPr>
      <w:r>
        <w:rPr>
          <w:rFonts w:hint="eastAsia" w:ascii="楷体_GB2312" w:hAnsi="黑体" w:eastAsia="楷体_GB2312"/>
          <w:sz w:val="32"/>
          <w:szCs w:val="32"/>
        </w:rPr>
        <w:t>（一）部门预算收入情况说明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收入1241.07万元，其中：一般公共预算拨款收入1240.91万元，占比99.99%；政府性基金预算拨款收入0万元，占比0%；事业收入0万元，占比0%；事业单位经营收入0万元，占比0%；，其他收入0万元，占比0%；上年结转0.16万元，占比0.01%，用事业基金弥补的收支差额 0万元，占比0%。</w:t>
      </w:r>
    </w:p>
    <w:p>
      <w:pPr>
        <w:adjustRightInd w:val="0"/>
        <w:snapToGrid w:val="0"/>
        <w:spacing w:line="56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（二）部门预算支出情况说明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部门预算支出1241.07万元，其中：基本支出887.91万元，占比71.54%。其中人员经费803.13万元，主要用于人员支出；公用经费支出84.78万元，主要用于日常运行支出。项目支出353.16万元，占比28.46%，主要用于办案业务费及装备费用的支出。事业单位经营支出0万元，占比0%。主要用于“机构运转、专业活动等”方面支出。</w:t>
      </w:r>
    </w:p>
    <w:p>
      <w:pPr>
        <w:spacing w:line="56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6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巴林右旗人民检察院2024年度财政拨款收入总预算</w:t>
      </w:r>
      <w:r>
        <w:rPr>
          <w:rFonts w:ascii="仿宋_GB2312" w:eastAsia="仿宋_GB2312"/>
          <w:sz w:val="32"/>
          <w:szCs w:val="32"/>
        </w:rPr>
        <w:t xml:space="preserve">     </w:t>
      </w:r>
      <w:r>
        <w:rPr>
          <w:rFonts w:hint="eastAsia" w:ascii="仿宋_GB2312" w:eastAsia="仿宋_GB2312"/>
          <w:sz w:val="32"/>
          <w:szCs w:val="32"/>
        </w:rPr>
        <w:t>1241.07万元,包括：一般公共预算财政拨款1240.91万元，政府性基金预算财政拨款0万元，上年结转0.16万元。与上年相比，财政拨款收入增加63.14万元，增长5.36</w:t>
      </w:r>
      <w:r>
        <w:rPr>
          <w:rFonts w:ascii="仿宋_GB2312" w:eastAsia="仿宋_GB2312"/>
          <w:sz w:val="32"/>
          <w:szCs w:val="32"/>
        </w:rPr>
        <w:t>%</w:t>
      </w:r>
      <w:r>
        <w:rPr>
          <w:rFonts w:hint="eastAsia" w:ascii="仿宋_GB2312" w:eastAsia="仿宋_GB2312"/>
          <w:sz w:val="32"/>
          <w:szCs w:val="32"/>
        </w:rPr>
        <w:t>。主要原因是本院在编人员变动造成人员经费增加，2024年有公车购置计划及企业合规专项资金造成办案经费增加。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巴林右旗人民检察院2024年度财政拨款支出预算</w:t>
      </w:r>
      <w:r>
        <w:rPr>
          <w:rFonts w:ascii="仿宋_GB2312" w:eastAsia="仿宋_GB2312"/>
          <w:sz w:val="32"/>
          <w:szCs w:val="32"/>
        </w:rPr>
        <w:t xml:space="preserve">     </w:t>
      </w:r>
      <w:r>
        <w:rPr>
          <w:rFonts w:hint="eastAsia" w:ascii="仿宋_GB2312" w:eastAsia="仿宋_GB2312"/>
          <w:sz w:val="32"/>
          <w:szCs w:val="32"/>
        </w:rPr>
        <w:t>1241.07万元,与上年相比，财政拨款支出增加63.14万元，增长5.36</w:t>
      </w:r>
      <w:r>
        <w:rPr>
          <w:rFonts w:ascii="仿宋_GB2312" w:eastAsia="仿宋_GB2312"/>
          <w:sz w:val="32"/>
          <w:szCs w:val="32"/>
        </w:rPr>
        <w:t>%</w:t>
      </w:r>
      <w:r>
        <w:rPr>
          <w:rFonts w:hint="eastAsia" w:ascii="仿宋_GB2312" w:eastAsia="仿宋_GB2312"/>
          <w:sz w:val="32"/>
          <w:szCs w:val="32"/>
        </w:rPr>
        <w:t>。主要原因是本院在编人员变动造成人员经费增加，2024年有公车购置计划及企业合规专项资金造成办案经费增加。</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巴林右旗人民检察院2024年一般公共预算财政拨款支出预算1241.07万元，与上年相比增加63.14万元，增长5.36%。具体情况如下：</w:t>
      </w:r>
    </w:p>
    <w:p>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1.公共安全支出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公共安全支出1084.40万元，比上年预算数增长52.21万元。其中：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检察（款）行政运行（项）年初预算731.24万元，与上年相比增加139.88万元，增长23.65%。变动原因为2024年将法检院聘用制书记员保障经费和编外聘用人员支出由检察（款）一般行政管理事务（项）转移至检察（款）行政运行（项），造成经费增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检察（款）一般行政管理事务（项）年初预算351.16万元，与上年相比减少81.61万元，增长-19.98%。变动原因为2024年将法检院聘用制书记员保障经费和编外聘用人员支出由检察（款）一般行政管理事务（项）转移至检察（款）行政运行（项），造成经费减少。</w:t>
      </w:r>
    </w:p>
    <w:p>
      <w:pPr>
        <w:ind w:firstLine="320" w:firstLineChars="100"/>
        <w:rPr>
          <w:rFonts w:ascii="仿宋_GB2312" w:eastAsia="仿宋_GB2312"/>
          <w:sz w:val="32"/>
          <w:szCs w:val="32"/>
        </w:rPr>
      </w:pPr>
      <w:r>
        <w:rPr>
          <w:rFonts w:hint="eastAsia" w:ascii="仿宋_GB2312" w:eastAsia="仿宋_GB2312"/>
          <w:sz w:val="32"/>
          <w:szCs w:val="32"/>
        </w:rPr>
        <w:t>（3）检察（款）其他检察支出（项）年初预算2万元，与上年相比增加0万元，增长0%。无变化原因是无新增信息化维修维护工程，故与上年持平。</w:t>
      </w:r>
    </w:p>
    <w:p>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2、社会保障和就业支出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社会保障和就业支出71.87万元，比上年预算数增长0.58万元。</w:t>
      </w:r>
      <w:r>
        <w:rPr>
          <w:rFonts w:hint="eastAsia" w:eastAsia="仿宋_GB2312"/>
          <w:sz w:val="32"/>
          <w:szCs w:val="32"/>
        </w:rPr>
        <w:t>增长0.81%。其中：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（1）行政事业单位养老支出（款）机关事业单位基本养老保险缴费支出（项）年初预算43.77万元，与上年相比增加4.84万元，增长12.43%。变动原因为本单位人员变动造成人员经费增加。</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（2）职业年金缴费（款）职业年金缴费（项）初预算23.96万元，与上年相比增加0.19万元，增长0.81%。变动原因为本单位人员变动造成人员经费增加。</w:t>
      </w:r>
    </w:p>
    <w:p>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3、卫生健康支出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卫生健康支出22.31万元，比上年预算数增长0.06万元。</w:t>
      </w:r>
      <w:r>
        <w:rPr>
          <w:rFonts w:hint="eastAsia" w:eastAsia="仿宋_GB2312"/>
          <w:sz w:val="32"/>
          <w:szCs w:val="32"/>
        </w:rPr>
        <w:t>增长0.27%。其中：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（1）行政事业单位医疗（款）行政单位医疗（项）年初预算22.31万元，与上年相比增加0.06万元，增长0.27%。变动原因为本单位人员变动造成人员经费增加。</w:t>
      </w:r>
    </w:p>
    <w:p>
      <w:pPr>
        <w:adjustRightInd w:val="0"/>
        <w:snapToGrid w:val="0"/>
        <w:spacing w:line="560" w:lineRule="exact"/>
        <w:ind w:firstLine="643" w:firstLineChars="200"/>
        <w:rPr>
          <w:rFonts w:eastAsia="仿宋_GB2312"/>
          <w:sz w:val="32"/>
          <w:szCs w:val="32"/>
        </w:rPr>
      </w:pPr>
      <w:r>
        <w:rPr>
          <w:rFonts w:hint="eastAsia" w:ascii="仿宋_GB2312" w:eastAsia="仿宋_GB2312"/>
          <w:b/>
          <w:sz w:val="32"/>
          <w:szCs w:val="32"/>
        </w:rPr>
        <w:t>4、住房保障支出</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住房保障支出62.48万元</w:t>
      </w:r>
      <w:r>
        <w:rPr>
          <w:rFonts w:hint="eastAsia" w:eastAsia="仿宋_GB2312"/>
          <w:sz w:val="32"/>
          <w:szCs w:val="32"/>
        </w:rPr>
        <w:t>，</w:t>
      </w:r>
      <w:r>
        <w:rPr>
          <w:rFonts w:hint="eastAsia" w:ascii="仿宋_GB2312" w:eastAsia="仿宋_GB2312"/>
          <w:sz w:val="32"/>
          <w:szCs w:val="32"/>
        </w:rPr>
        <w:t>比上年预算数增长10.29万元。</w:t>
      </w:r>
      <w:r>
        <w:rPr>
          <w:rFonts w:hint="eastAsia" w:eastAsia="仿宋_GB2312"/>
          <w:sz w:val="32"/>
          <w:szCs w:val="32"/>
        </w:rPr>
        <w:t>增长19.71%。其中：</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（1）住房改革支出（款）住房公积金（项）年初预算62.48万元，与上年相比增加10.29万元，增长</w:t>
      </w:r>
      <w:r>
        <w:rPr>
          <w:rFonts w:hint="eastAsia" w:eastAsia="仿宋_GB2312"/>
          <w:sz w:val="32"/>
          <w:szCs w:val="32"/>
        </w:rPr>
        <w:t>19.71%</w:t>
      </w:r>
      <w:r>
        <w:rPr>
          <w:rFonts w:hint="eastAsia" w:ascii="仿宋_GB2312" w:eastAsia="仿宋_GB2312"/>
          <w:sz w:val="32"/>
          <w:szCs w:val="32"/>
        </w:rPr>
        <w:t>。变动原因为2024年调整公积金基数，将绩效奖金及未休假补贴计入计算基数。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（三）一般公共预算基本支出预算情况说明</w:t>
      </w:r>
    </w:p>
    <w:p>
      <w:pPr>
        <w:pStyle w:val="11"/>
        <w:widowControl w:val="0"/>
        <w:tabs>
          <w:tab w:val="left" w:pos="2671"/>
          <w:tab w:val="left" w:pos="5000"/>
          <w:tab w:val="left" w:pos="6190"/>
        </w:tabs>
        <w:spacing w:line="600" w:lineRule="exact"/>
        <w:ind w:firstLine="640"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巴林右旗人民检察院2024年度一般公共预算财政拨款基本支出预算887.91万元，其中：</w:t>
      </w:r>
    </w:p>
    <w:p>
      <w:pPr>
        <w:pStyle w:val="11"/>
        <w:widowControl w:val="0"/>
        <w:tabs>
          <w:tab w:val="left" w:pos="2671"/>
          <w:tab w:val="left" w:pos="5000"/>
          <w:tab w:val="left" w:pos="6190"/>
        </w:tabs>
        <w:spacing w:line="600" w:lineRule="exact"/>
        <w:ind w:firstLine="643" w:firstLineChars="200"/>
        <w:jc w:val="both"/>
        <w:rPr>
          <w:rFonts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1、人员经费803.13包括</w:t>
      </w:r>
      <w:r>
        <w:rPr>
          <w:rFonts w:hint="eastAsia" w:ascii="Times New Roman" w:hAnsi="Times New Roman" w:eastAsia="仿宋_GB2312" w:cs="仿宋_GB2312"/>
          <w:kern w:val="2"/>
          <w:sz w:val="32"/>
          <w:szCs w:val="32"/>
        </w:rPr>
        <w:t>：基本工资171.6万元、津贴补贴277.68万元、奖金42.57万元、机关事业单位基本养老保险费47.91万元、职业年金缴费23.96万元职工基本医疗保险缴费22.31万元、其他社会保障缴费1.95万元、住房公积金62.48万元、其他工资福利支出152.66万元。</w:t>
      </w:r>
    </w:p>
    <w:p>
      <w:pPr>
        <w:pStyle w:val="11"/>
        <w:widowControl w:val="0"/>
        <w:tabs>
          <w:tab w:val="left" w:pos="2671"/>
          <w:tab w:val="left" w:pos="5000"/>
          <w:tab w:val="left" w:pos="6190"/>
        </w:tabs>
        <w:spacing w:line="600" w:lineRule="exact"/>
        <w:ind w:firstLine="643" w:firstLineChars="200"/>
        <w:jc w:val="both"/>
        <w:rPr>
          <w:rFonts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2、公用经费84.78万元</w:t>
      </w:r>
      <w:r>
        <w:rPr>
          <w:rFonts w:hint="eastAsia" w:ascii="Times New Roman" w:hAnsi="Times New Roman" w:eastAsia="仿宋_GB2312" w:cs="仿宋_GB2312"/>
          <w:kern w:val="2"/>
          <w:sz w:val="32"/>
          <w:szCs w:val="32"/>
        </w:rPr>
        <w:t>。主要包括：办公费20万元、手续费0.2万元、水费2万元、电费12万元、取暖费2.8万元、物业管理费1.5万元、公务接待费1.5万元、工会经费7.82万元、福利费9.78万元、其他交通费用27.18万元。</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eastAsia="仿宋_GB2312"/>
          <w:sz w:val="32"/>
          <w:szCs w:val="32"/>
        </w:rPr>
      </w:pPr>
      <w:r>
        <w:rPr>
          <w:rFonts w:hint="eastAsia" w:ascii="仿宋_GB2312" w:eastAsia="仿宋_GB2312"/>
          <w:sz w:val="32"/>
          <w:szCs w:val="32"/>
        </w:rPr>
        <w:t>政府性基金预算财政拨款 0</w:t>
      </w:r>
      <w:r>
        <w:rPr>
          <w:rFonts w:hint="eastAsia" w:eastAsia="仿宋_GB2312"/>
          <w:sz w:val="32"/>
          <w:szCs w:val="32"/>
        </w:rPr>
        <w:t>万元，比上年预算数增长</w:t>
      </w:r>
      <w:r>
        <w:rPr>
          <w:rFonts w:hint="eastAsia" w:ascii="仿宋_GB2312" w:eastAsia="仿宋_GB2312"/>
          <w:sz w:val="32"/>
          <w:szCs w:val="32"/>
        </w:rPr>
        <w:t>0</w:t>
      </w:r>
      <w:r>
        <w:rPr>
          <w:rFonts w:hint="eastAsia" w:eastAsia="仿宋_GB2312"/>
          <w:sz w:val="32"/>
          <w:szCs w:val="32"/>
        </w:rPr>
        <w:t>万元，</w:t>
      </w:r>
      <w:r>
        <w:rPr>
          <w:rFonts w:hint="eastAsia" w:ascii="仿宋_GB2312" w:eastAsia="仿宋_GB2312"/>
          <w:sz w:val="32"/>
          <w:szCs w:val="32"/>
        </w:rPr>
        <w:t>增长0%。</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国有资本经营预算财政拨款 0</w:t>
      </w:r>
      <w:r>
        <w:rPr>
          <w:rFonts w:hint="eastAsia" w:eastAsia="仿宋_GB2312"/>
          <w:sz w:val="32"/>
          <w:szCs w:val="32"/>
        </w:rPr>
        <w:t>万元，比上年预算数增长</w:t>
      </w:r>
      <w:r>
        <w:rPr>
          <w:rFonts w:hint="eastAsia" w:ascii="仿宋_GB2312" w:eastAsia="仿宋_GB2312"/>
          <w:sz w:val="32"/>
          <w:szCs w:val="32"/>
        </w:rPr>
        <w:t>0</w:t>
      </w:r>
      <w:r>
        <w:rPr>
          <w:rFonts w:hint="eastAsia" w:eastAsia="仿宋_GB2312"/>
          <w:sz w:val="32"/>
          <w:szCs w:val="32"/>
        </w:rPr>
        <w:t>万元，</w:t>
      </w:r>
      <w:r>
        <w:rPr>
          <w:rFonts w:hint="eastAsia" w:ascii="仿宋_GB2312" w:eastAsia="仿宋_GB2312"/>
          <w:sz w:val="32"/>
          <w:szCs w:val="32"/>
        </w:rPr>
        <w:t>增长0%。</w:t>
      </w:r>
    </w:p>
    <w:p>
      <w:pPr>
        <w:adjustRightInd w:val="0"/>
        <w:snapToGrid w:val="0"/>
        <w:spacing w:line="560" w:lineRule="exact"/>
        <w:ind w:firstLine="640" w:firstLineChars="200"/>
        <w:rPr>
          <w:rFonts w:eastAsia="仿宋_GB2312"/>
          <w:sz w:val="32"/>
          <w:szCs w:val="32"/>
        </w:rPr>
      </w:pPr>
      <w:r>
        <w:rPr>
          <w:rFonts w:hint="eastAsia" w:ascii="黑体" w:hAnsi="黑体" w:eastAsia="黑体"/>
          <w:color w:val="000000"/>
          <w:sz w:val="32"/>
          <w:szCs w:val="32"/>
        </w:rPr>
        <w:t>四、财政拨款“三公”经费预算情况说明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财政拨款“三公”经费支出预算55.72万元，比上年增加27.22万元，增长95.51%。本年预算比上年执行数27.22万元，增长95.51%。其中：</w:t>
      </w:r>
    </w:p>
    <w:p>
      <w:pPr>
        <w:numPr>
          <w:ilvl w:val="0"/>
          <w:numId w:val="1"/>
        </w:num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因公出国（境）费用0万元，比上年预算数增长0万元，增长0%，本年预算比上年执行数增长0万元，增长0%,无变化原因为我单位因公无出国境计划。</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2、公务接待费1.50万元，比上年预算数增长0.00万元，下降0.00%，本年预算比上年执行数增长0.00万元，下降0.00%，下降原因为我单位严格压缩三公经费的支出，从而不增长公务接待费用的支出。</w:t>
      </w:r>
    </w:p>
    <w:p>
      <w:pPr>
        <w:adjustRightInd w:val="0"/>
        <w:snapToGrid w:val="0"/>
        <w:spacing w:line="560" w:lineRule="exact"/>
        <w:ind w:left="160" w:leftChars="76" w:firstLine="480" w:firstLineChars="150"/>
      </w:pPr>
      <w:r>
        <w:rPr>
          <w:rFonts w:hint="eastAsia" w:ascii="仿宋_GB2312" w:eastAsia="仿宋_GB2312"/>
          <w:sz w:val="32"/>
          <w:szCs w:val="32"/>
        </w:rPr>
        <w:t>3、公务用车购置及运行维护费54.22万元，比上年预算增长27.22万元，增长95.51%，本年预算比上年执行数增长27.22万元，增长95.51%，增长原因为：2024年度我单位有1辆公务用车购置计划。其中，公务用车购置27.22万元，比上年预算增长27.22万元，增长100 %，本年预算比上年执行数增长27.22万元，增长100%，原因为我单位2024年有1辆公务用车购置计划；公务用车运行维护费27万元，本年预算比上年预算增长0万元，增长0%，比上年执行数增长0万元，下降0%，原因为我单位严格压缩三公经费支出，厉行节约，严格控制车辆运行维护费用的支出。</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color w:val="000000"/>
          <w:sz w:val="32"/>
          <w:szCs w:val="32"/>
        </w:rPr>
        <w:t>五、2024年度项目支出情况说明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(一)项目支出情况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巴林右旗人民检察院2024年预算安排项目2个，项目预算总金额</w:t>
      </w:r>
      <w:r>
        <w:rPr>
          <w:rFonts w:hint="eastAsia" w:eastAsia="仿宋_GB2312"/>
          <w:sz w:val="32"/>
          <w:szCs w:val="32"/>
        </w:rPr>
        <w:t>353.16</w:t>
      </w:r>
      <w:r>
        <w:rPr>
          <w:rFonts w:hint="eastAsia" w:ascii="仿宋_GB2312" w:eastAsia="仿宋_GB2312"/>
          <w:sz w:val="32"/>
          <w:szCs w:val="32"/>
        </w:rPr>
        <w:t>万元。其中财政本年拨款金额</w:t>
      </w:r>
      <w:r>
        <w:rPr>
          <w:rFonts w:hint="eastAsia" w:eastAsia="仿宋_GB2312"/>
          <w:sz w:val="32"/>
          <w:szCs w:val="32"/>
        </w:rPr>
        <w:t>353</w:t>
      </w:r>
      <w:r>
        <w:rPr>
          <w:rFonts w:hint="eastAsia" w:ascii="仿宋_GB2312" w:eastAsia="仿宋_GB2312"/>
          <w:sz w:val="32"/>
          <w:szCs w:val="32"/>
        </w:rPr>
        <w:t>万元，财政拨款结转结余0.16万元，财政专户管理资金0万元，单位资金0万元。项目详细情况如下：</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1、业务装备经费</w:t>
      </w:r>
      <w:r>
        <w:rPr>
          <w:rFonts w:ascii="仿宋_GB2312" w:eastAsia="仿宋_GB2312"/>
          <w:sz w:val="32"/>
          <w:szCs w:val="32"/>
        </w:rPr>
        <w:t>101.5</w:t>
      </w:r>
      <w:r>
        <w:rPr>
          <w:rFonts w:hint="eastAsia" w:ascii="仿宋_GB2312" w:eastAsia="仿宋_GB2312"/>
          <w:sz w:val="32"/>
          <w:szCs w:val="32"/>
        </w:rPr>
        <w:t xml:space="preserve">万元，用于我单位办公楼及办案用设备、大型专用设备购买等各项支出。        </w:t>
      </w:r>
      <w:r>
        <w:rPr>
          <w:rFonts w:hint="eastAsia" w:ascii="仿宋_GB2312" w:eastAsia="仿宋_GB2312"/>
          <w:sz w:val="32"/>
          <w:szCs w:val="32"/>
        </w:rPr>
        <w:tab/>
      </w:r>
    </w:p>
    <w:p>
      <w:pPr>
        <w:snapToGrid w:val="0"/>
        <w:spacing w:line="560" w:lineRule="exact"/>
        <w:ind w:firstLine="640"/>
        <w:rPr>
          <w:rFonts w:ascii="仿宋_GB2312" w:eastAsia="仿宋_GB2312"/>
          <w:sz w:val="32"/>
          <w:szCs w:val="32"/>
        </w:rPr>
      </w:pPr>
      <w:r>
        <w:rPr>
          <w:rFonts w:hint="eastAsia" w:ascii="仿宋_GB2312" w:eastAsia="仿宋_GB2312"/>
          <w:sz w:val="32"/>
          <w:szCs w:val="32"/>
        </w:rPr>
        <w:t>2、办案（业务）经费251.66万元，主要用于日常办案业务费用的支出。</w:t>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ab/>
      </w:r>
    </w:p>
    <w:p>
      <w:pPr>
        <w:ind w:firstLine="640" w:firstLineChars="200"/>
        <w:rPr>
          <w:rFonts w:ascii="仿宋_GB2312" w:eastAsia="仿宋_GB2312"/>
          <w:sz w:val="32"/>
          <w:szCs w:val="32"/>
        </w:rPr>
      </w:pPr>
      <w:r>
        <w:rPr>
          <w:rFonts w:hint="eastAsia" w:ascii="仿宋_GB2312" w:eastAsia="仿宋_GB2312"/>
          <w:sz w:val="32"/>
          <w:szCs w:val="32"/>
        </w:rPr>
        <w:t>（二）项目支出预算绩效目标情况</w:t>
      </w:r>
    </w:p>
    <w:p>
      <w:pPr>
        <w:spacing w:before="240" w:line="375" w:lineRule="auto"/>
        <w:ind w:right="94" w:firstLine="610"/>
        <w:rPr>
          <w:rFonts w:eastAsia="仿宋_GB2312"/>
          <w:sz w:val="32"/>
          <w:szCs w:val="32"/>
        </w:rPr>
      </w:pPr>
      <w:r>
        <w:rPr>
          <w:rFonts w:hint="eastAsia" w:eastAsia="仿宋_GB2312"/>
          <w:sz w:val="32"/>
          <w:szCs w:val="32"/>
        </w:rPr>
        <w:t>巴林右旗人民检察院2024年度，填报绩效目标的预算项目16个，公开绩效目标16个，公开项目占全部预算项目的100</w:t>
      </w:r>
      <w:r>
        <w:rPr>
          <w:rFonts w:eastAsia="仿宋_GB2312"/>
          <w:sz w:val="32"/>
          <w:szCs w:val="32"/>
        </w:rPr>
        <w:t>%</w:t>
      </w:r>
      <w:r>
        <w:rPr>
          <w:rFonts w:hint="eastAsia" w:eastAsia="仿宋_GB2312"/>
          <w:sz w:val="32"/>
          <w:szCs w:val="32"/>
        </w:rPr>
        <w:t>。公开填报绩效目标的项目预算353万元，占全部项目预算的30.13</w:t>
      </w:r>
      <w:r>
        <w:rPr>
          <w:rFonts w:eastAsia="仿宋_GB2312"/>
          <w:sz w:val="32"/>
          <w:szCs w:val="32"/>
        </w:rPr>
        <w:t>%</w:t>
      </w:r>
      <w:r>
        <w:rPr>
          <w:rFonts w:hint="eastAsia" w:eastAsia="仿宋_GB2312"/>
          <w:sz w:val="32"/>
          <w:szCs w:val="32"/>
        </w:rPr>
        <w:t>(其余为基本支出不进行公开绩效目标)。</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1、业务装备经费, 年度绩效目标:根据审判执行工作实际工作需要，有计划、分步骤地实施装备更新，进一步实现人民检察院业务装备建设的标准化、规范化配置，提高办案业务水平； 2024年业务装备费主要用于检察2.0系统的打印机、电脑等办公设备购置；智能提讯系统建设等专用设备购置；桌椅等家具更新；电子档案工作开展；公务用车更新等工作；</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2、办案（业务）经费，年度绩效目标:检察院办案业务支出，主要用于办案办公费、印刷费、维修维护费、差旅费、邮电费、公务用车维修维护等，保障刑事、民事行政、公益诉讼等检察工作顺利开展；推进“四大检察”“十大业务”协调发展，提升法律监督质量和效果；3、加大网络犯罪惩治和预防力度，持续优化法治化营商环境，充分发挥检察职能作用。</w:t>
      </w:r>
      <w:r>
        <w:rPr>
          <w:rFonts w:hint="eastAsia" w:ascii="仿宋_GB2312" w:eastAsia="仿宋_GB2312"/>
          <w:sz w:val="32"/>
          <w:szCs w:val="32"/>
        </w:rPr>
        <w:tab/>
      </w:r>
    </w:p>
    <w:p>
      <w:pPr>
        <w:adjustRightInd w:val="0"/>
        <w:snapToGrid w:val="0"/>
        <w:spacing w:line="560" w:lineRule="exact"/>
        <w:rPr>
          <w:rFonts w:ascii="黑体" w:hAnsi="黑体" w:eastAsia="黑体"/>
          <w:color w:val="000000"/>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60" w:lineRule="exact"/>
        <w:ind w:firstLine="640" w:firstLineChars="200"/>
        <w:rPr>
          <w:rFonts w:ascii="黑体" w:hAnsi="黑体" w:eastAsia="黑体"/>
          <w:color w:val="000000"/>
          <w:sz w:val="32"/>
          <w:szCs w:val="32"/>
        </w:rPr>
      </w:pP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2024年，我院机关运行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84.78万元，比上年</w:t>
      </w:r>
      <w:r>
        <w:rPr>
          <w:rFonts w:hint="eastAsia" w:ascii="仿宋_GB2312" w:eastAsia="仿宋_GB2312"/>
          <w:sz w:val="32"/>
          <w:szCs w:val="32"/>
        </w:rPr>
        <w:t>减少0.38万元</w:t>
      </w:r>
      <w:r>
        <w:rPr>
          <w:rFonts w:hint="eastAsia" w:ascii="仿宋_GB2312" w:eastAsia="仿宋_GB2312"/>
          <w:color w:val="000000"/>
          <w:sz w:val="32"/>
          <w:szCs w:val="32"/>
        </w:rPr>
        <w:t>。</w:t>
      </w:r>
      <w:r>
        <w:rPr>
          <w:rFonts w:hint="eastAsia" w:ascii="仿宋_GB2312" w:eastAsia="仿宋_GB2312"/>
          <w:sz w:val="32"/>
          <w:szCs w:val="32"/>
        </w:rPr>
        <w:t>减少主要原因是较2023年我院减少一个事业编编制数及人员工资变动。</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政府采购预算总额144.28万元，其中：政府采购货物预算84.78万元，政府采购工程预算0万元，政府采购服务预算59.5万元。</w:t>
      </w:r>
    </w:p>
    <w:p>
      <w:pPr>
        <w:snapToGrid w:val="0"/>
        <w:spacing w:line="56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截至2023年末，共有车辆7辆， 其中：机要应急车辆1辆，执法执勤用车6辆。单位价值200万元以上大型设备无。</w:t>
      </w:r>
    </w:p>
    <w:p>
      <w:pPr>
        <w:snapToGrid w:val="0"/>
        <w:spacing w:line="560" w:lineRule="exact"/>
        <w:ind w:firstLine="640" w:firstLineChars="200"/>
        <w:rPr>
          <w:rFonts w:ascii="仿宋_GB2312" w:eastAsia="仿宋_GB2312"/>
          <w:color w:val="000000"/>
          <w:sz w:val="32"/>
          <w:szCs w:val="32"/>
        </w:rPr>
      </w:pPr>
    </w:p>
    <w:p>
      <w:pPr>
        <w:adjustRightInd w:val="0"/>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60" w:lineRule="exact"/>
        <w:jc w:val="center"/>
        <w:rPr>
          <w:rFonts w:eastAsia="仿宋_GB2312"/>
          <w:color w:val="000000"/>
          <w:sz w:val="32"/>
          <w:szCs w:val="32"/>
        </w:rPr>
      </w:pP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是指自治区财政当年拨付的资金。</w:t>
      </w:r>
    </w:p>
    <w:p>
      <w:pPr>
        <w:snapToGrid w:val="0"/>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6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6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6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6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6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60" w:lineRule="exact"/>
        <w:jc w:val="center"/>
        <w:rPr>
          <w:rFonts w:ascii="楷体_GB2312" w:hAnsi="黑体" w:eastAsia="楷体_GB2312"/>
          <w:b/>
          <w:color w:val="000000"/>
          <w:sz w:val="36"/>
          <w:szCs w:val="36"/>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60" w:lineRule="exact"/>
        <w:jc w:val="center"/>
        <w:rPr>
          <w:rFonts w:ascii="楷体_GB2312" w:hAnsi="黑体" w:eastAsia="楷体_GB2312"/>
          <w:b/>
          <w:color w:val="000000"/>
          <w:sz w:val="36"/>
          <w:szCs w:val="36"/>
        </w:rPr>
      </w:pP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6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联系人：初梦奇    联系电话：0476-6180534</w:t>
      </w:r>
    </w:p>
    <w:p>
      <w:pPr>
        <w:snapToGrid w:val="0"/>
        <w:spacing w:line="560" w:lineRule="exact"/>
        <w:jc w:val="center"/>
        <w:rPr>
          <w:rFonts w:ascii="楷体_GB2312" w:hAnsi="黑体" w:eastAsia="楷体_GB2312"/>
          <w:b/>
          <w:color w:val="000000"/>
          <w:sz w:val="36"/>
          <w:szCs w:val="36"/>
        </w:rPr>
      </w:pPr>
    </w:p>
    <w:p>
      <w:pPr>
        <w:snapToGrid w:val="0"/>
        <w:spacing w:line="560" w:lineRule="exact"/>
        <w:jc w:val="center"/>
        <w:rPr>
          <w:rFonts w:ascii="楷体_GB2312" w:hAnsi="黑体" w:eastAsia="楷体_GB2312"/>
          <w:b/>
          <w:color w:val="000000"/>
          <w:sz w:val="36"/>
          <w:szCs w:val="36"/>
        </w:rPr>
      </w:pPr>
    </w:p>
    <w:p>
      <w:pPr>
        <w:snapToGrid w:val="0"/>
        <w:spacing w:line="56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napToGrid w:val="0"/>
        <w:spacing w:line="560" w:lineRule="exact"/>
        <w:ind w:firstLine="720" w:firstLineChars="200"/>
        <w:rPr>
          <w:rFonts w:ascii="仿宋_GB2312" w:hAnsi="黑体" w:eastAsia="仿宋_GB2312"/>
          <w:color w:val="000000"/>
          <w:sz w:val="36"/>
          <w:szCs w:val="36"/>
        </w:rPr>
      </w:pPr>
    </w:p>
    <w:p>
      <w:pPr>
        <w:ind w:firstLine="640" w:firstLineChars="200"/>
        <w:rPr>
          <w:rFonts w:ascii="仿宋_GB2312" w:eastAsia="仿宋_GB2312"/>
          <w:sz w:val="32"/>
          <w:szCs w:val="32"/>
        </w:rPr>
      </w:pPr>
      <w:r>
        <w:rPr>
          <w:rFonts w:hint="eastAsia" w:ascii="仿宋_GB2312" w:hAnsi="黑体" w:eastAsia="仿宋_GB2312"/>
          <w:color w:val="000000"/>
          <w:sz w:val="32"/>
          <w:szCs w:val="32"/>
        </w:rPr>
        <w:t>详见附表：部门预算公开12张表，项目支出绩效目标表</w:t>
      </w:r>
      <w:r>
        <w:rPr>
          <w:rFonts w:hint="eastAsia" w:ascii="仿宋_GB2312" w:eastAsia="仿宋_GB2312"/>
          <w:sz w:val="32"/>
          <w:szCs w:val="32"/>
        </w:rPr>
        <w:t>（绩效目标申报表要求统一打包成压缩包附后）。</w:t>
      </w:r>
    </w:p>
    <w:sectPr>
      <w:footerReference r:id="rId5" w:type="default"/>
      <w:pgSz w:w="11906" w:h="16838"/>
      <w:pgMar w:top="1588" w:right="1531" w:bottom="1588" w:left="1531" w:header="851" w:footer="851"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11</w:t>
    </w:r>
    <w:r>
      <w:rPr>
        <w:sz w:val="24"/>
        <w:szCs w:val="24"/>
      </w:rPr>
      <w:fldChar w:fldCharType="end"/>
    </w:r>
  </w:p>
  <w:p>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908B31"/>
    <w:multiLevelType w:val="singleLevel"/>
    <w:tmpl w:val="28908B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Y0YzZkNTEyZjEzMjUxYjc4NGU1MWViM2NjNWQxYjIifQ=="/>
  </w:docVars>
  <w:rsids>
    <w:rsidRoot w:val="00FD1F48"/>
    <w:rsid w:val="00000753"/>
    <w:rsid w:val="0000131A"/>
    <w:rsid w:val="0000216B"/>
    <w:rsid w:val="00003494"/>
    <w:rsid w:val="00004EC2"/>
    <w:rsid w:val="00005AE2"/>
    <w:rsid w:val="00013EF5"/>
    <w:rsid w:val="00015263"/>
    <w:rsid w:val="00015E79"/>
    <w:rsid w:val="00017B12"/>
    <w:rsid w:val="00017D84"/>
    <w:rsid w:val="00017E4F"/>
    <w:rsid w:val="00020CA8"/>
    <w:rsid w:val="0002165F"/>
    <w:rsid w:val="0002185A"/>
    <w:rsid w:val="0002412C"/>
    <w:rsid w:val="0002430F"/>
    <w:rsid w:val="00025064"/>
    <w:rsid w:val="00025317"/>
    <w:rsid w:val="000256A5"/>
    <w:rsid w:val="00025A50"/>
    <w:rsid w:val="00026573"/>
    <w:rsid w:val="000273BA"/>
    <w:rsid w:val="00027475"/>
    <w:rsid w:val="0002790D"/>
    <w:rsid w:val="00027FC5"/>
    <w:rsid w:val="0003065C"/>
    <w:rsid w:val="00030D06"/>
    <w:rsid w:val="00031615"/>
    <w:rsid w:val="000316C9"/>
    <w:rsid w:val="00031D9E"/>
    <w:rsid w:val="00032A07"/>
    <w:rsid w:val="00032A3C"/>
    <w:rsid w:val="00033542"/>
    <w:rsid w:val="000340E2"/>
    <w:rsid w:val="00034EA4"/>
    <w:rsid w:val="00036631"/>
    <w:rsid w:val="000368E8"/>
    <w:rsid w:val="00037635"/>
    <w:rsid w:val="00037A2A"/>
    <w:rsid w:val="000401FF"/>
    <w:rsid w:val="000412FE"/>
    <w:rsid w:val="00042AF7"/>
    <w:rsid w:val="00042FBD"/>
    <w:rsid w:val="0004376D"/>
    <w:rsid w:val="000440BF"/>
    <w:rsid w:val="00045FF7"/>
    <w:rsid w:val="000465A1"/>
    <w:rsid w:val="000476B5"/>
    <w:rsid w:val="00047F2F"/>
    <w:rsid w:val="00050488"/>
    <w:rsid w:val="00050F27"/>
    <w:rsid w:val="000519D6"/>
    <w:rsid w:val="00052698"/>
    <w:rsid w:val="00052A9B"/>
    <w:rsid w:val="000530E6"/>
    <w:rsid w:val="000532F5"/>
    <w:rsid w:val="000535EB"/>
    <w:rsid w:val="00054038"/>
    <w:rsid w:val="00054BE5"/>
    <w:rsid w:val="00054C59"/>
    <w:rsid w:val="0005726F"/>
    <w:rsid w:val="00057639"/>
    <w:rsid w:val="000613DF"/>
    <w:rsid w:val="0006173B"/>
    <w:rsid w:val="00061D3F"/>
    <w:rsid w:val="000628C3"/>
    <w:rsid w:val="00062C96"/>
    <w:rsid w:val="00062D49"/>
    <w:rsid w:val="0006376E"/>
    <w:rsid w:val="00063929"/>
    <w:rsid w:val="00063F1B"/>
    <w:rsid w:val="00064562"/>
    <w:rsid w:val="000661EA"/>
    <w:rsid w:val="00070313"/>
    <w:rsid w:val="000706DE"/>
    <w:rsid w:val="00070C23"/>
    <w:rsid w:val="000712A7"/>
    <w:rsid w:val="000713C2"/>
    <w:rsid w:val="00071789"/>
    <w:rsid w:val="000720A3"/>
    <w:rsid w:val="000720AB"/>
    <w:rsid w:val="00072927"/>
    <w:rsid w:val="00072A18"/>
    <w:rsid w:val="000772F7"/>
    <w:rsid w:val="00077A3F"/>
    <w:rsid w:val="00077CA1"/>
    <w:rsid w:val="0008081F"/>
    <w:rsid w:val="00081FFB"/>
    <w:rsid w:val="00083B4E"/>
    <w:rsid w:val="000850EE"/>
    <w:rsid w:val="000874C9"/>
    <w:rsid w:val="00090650"/>
    <w:rsid w:val="00090FF0"/>
    <w:rsid w:val="0009133D"/>
    <w:rsid w:val="00091ACD"/>
    <w:rsid w:val="00091B7F"/>
    <w:rsid w:val="00091DEB"/>
    <w:rsid w:val="00091FED"/>
    <w:rsid w:val="00092348"/>
    <w:rsid w:val="00092CB9"/>
    <w:rsid w:val="0009360A"/>
    <w:rsid w:val="00093D00"/>
    <w:rsid w:val="00093E5C"/>
    <w:rsid w:val="000962BF"/>
    <w:rsid w:val="00096F35"/>
    <w:rsid w:val="000972D7"/>
    <w:rsid w:val="000979C4"/>
    <w:rsid w:val="000A008E"/>
    <w:rsid w:val="000A2025"/>
    <w:rsid w:val="000A2C03"/>
    <w:rsid w:val="000A2DDE"/>
    <w:rsid w:val="000A3BC8"/>
    <w:rsid w:val="000A4731"/>
    <w:rsid w:val="000A573D"/>
    <w:rsid w:val="000A70AF"/>
    <w:rsid w:val="000A7A4C"/>
    <w:rsid w:val="000B04F2"/>
    <w:rsid w:val="000B289C"/>
    <w:rsid w:val="000B2D2A"/>
    <w:rsid w:val="000B2D34"/>
    <w:rsid w:val="000B3298"/>
    <w:rsid w:val="000B4A65"/>
    <w:rsid w:val="000B4F9B"/>
    <w:rsid w:val="000B624A"/>
    <w:rsid w:val="000B6371"/>
    <w:rsid w:val="000B7065"/>
    <w:rsid w:val="000B7647"/>
    <w:rsid w:val="000B7CFD"/>
    <w:rsid w:val="000C010E"/>
    <w:rsid w:val="000C063D"/>
    <w:rsid w:val="000C0F7C"/>
    <w:rsid w:val="000C1714"/>
    <w:rsid w:val="000C3B9E"/>
    <w:rsid w:val="000C68B6"/>
    <w:rsid w:val="000C7AA8"/>
    <w:rsid w:val="000C7FBF"/>
    <w:rsid w:val="000D0E01"/>
    <w:rsid w:val="000D15D5"/>
    <w:rsid w:val="000D1D0C"/>
    <w:rsid w:val="000D2BC0"/>
    <w:rsid w:val="000D3641"/>
    <w:rsid w:val="000D4BDC"/>
    <w:rsid w:val="000D5980"/>
    <w:rsid w:val="000E04CB"/>
    <w:rsid w:val="000E12F5"/>
    <w:rsid w:val="000E44C4"/>
    <w:rsid w:val="000E4515"/>
    <w:rsid w:val="000E48DC"/>
    <w:rsid w:val="000E5697"/>
    <w:rsid w:val="000E5F34"/>
    <w:rsid w:val="000E6B2B"/>
    <w:rsid w:val="000E75AD"/>
    <w:rsid w:val="000F0B66"/>
    <w:rsid w:val="000F12C4"/>
    <w:rsid w:val="000F199E"/>
    <w:rsid w:val="000F27EC"/>
    <w:rsid w:val="000F3418"/>
    <w:rsid w:val="000F5AB8"/>
    <w:rsid w:val="000F697B"/>
    <w:rsid w:val="000F699B"/>
    <w:rsid w:val="000F7735"/>
    <w:rsid w:val="001022C1"/>
    <w:rsid w:val="00102B9A"/>
    <w:rsid w:val="00102C18"/>
    <w:rsid w:val="00102F6A"/>
    <w:rsid w:val="0010428B"/>
    <w:rsid w:val="00105E5F"/>
    <w:rsid w:val="001061FF"/>
    <w:rsid w:val="00106688"/>
    <w:rsid w:val="0010689E"/>
    <w:rsid w:val="0011007C"/>
    <w:rsid w:val="00110B32"/>
    <w:rsid w:val="0011134D"/>
    <w:rsid w:val="001114A7"/>
    <w:rsid w:val="001115FD"/>
    <w:rsid w:val="0011264C"/>
    <w:rsid w:val="0011285A"/>
    <w:rsid w:val="00112A59"/>
    <w:rsid w:val="00113AD2"/>
    <w:rsid w:val="001145FB"/>
    <w:rsid w:val="00115BE1"/>
    <w:rsid w:val="00115E11"/>
    <w:rsid w:val="00116DAC"/>
    <w:rsid w:val="0012110F"/>
    <w:rsid w:val="001213EF"/>
    <w:rsid w:val="001219A7"/>
    <w:rsid w:val="001245E1"/>
    <w:rsid w:val="00124F85"/>
    <w:rsid w:val="00125636"/>
    <w:rsid w:val="00125CED"/>
    <w:rsid w:val="0012648A"/>
    <w:rsid w:val="00127E56"/>
    <w:rsid w:val="00132873"/>
    <w:rsid w:val="00133224"/>
    <w:rsid w:val="00134B00"/>
    <w:rsid w:val="0013551A"/>
    <w:rsid w:val="00136040"/>
    <w:rsid w:val="00136105"/>
    <w:rsid w:val="00136449"/>
    <w:rsid w:val="0013686D"/>
    <w:rsid w:val="00136CA8"/>
    <w:rsid w:val="00137391"/>
    <w:rsid w:val="001376C8"/>
    <w:rsid w:val="00137CE5"/>
    <w:rsid w:val="00140676"/>
    <w:rsid w:val="001410D0"/>
    <w:rsid w:val="0014171B"/>
    <w:rsid w:val="0014471E"/>
    <w:rsid w:val="0014498B"/>
    <w:rsid w:val="001457D9"/>
    <w:rsid w:val="001470CA"/>
    <w:rsid w:val="00150D59"/>
    <w:rsid w:val="00151B58"/>
    <w:rsid w:val="00152661"/>
    <w:rsid w:val="00152A8D"/>
    <w:rsid w:val="001532C8"/>
    <w:rsid w:val="0015435C"/>
    <w:rsid w:val="00154A97"/>
    <w:rsid w:val="00155570"/>
    <w:rsid w:val="00155E5B"/>
    <w:rsid w:val="001562D8"/>
    <w:rsid w:val="00156931"/>
    <w:rsid w:val="00156BED"/>
    <w:rsid w:val="00156D7A"/>
    <w:rsid w:val="00157939"/>
    <w:rsid w:val="00160726"/>
    <w:rsid w:val="001621C2"/>
    <w:rsid w:val="001629CD"/>
    <w:rsid w:val="0016328B"/>
    <w:rsid w:val="00163D68"/>
    <w:rsid w:val="00163E8C"/>
    <w:rsid w:val="001649AC"/>
    <w:rsid w:val="00164C00"/>
    <w:rsid w:val="001652B5"/>
    <w:rsid w:val="0016575E"/>
    <w:rsid w:val="00165A02"/>
    <w:rsid w:val="001676EA"/>
    <w:rsid w:val="001678F0"/>
    <w:rsid w:val="00171047"/>
    <w:rsid w:val="00171175"/>
    <w:rsid w:val="0017296B"/>
    <w:rsid w:val="00173225"/>
    <w:rsid w:val="00173F5C"/>
    <w:rsid w:val="00174273"/>
    <w:rsid w:val="0017469D"/>
    <w:rsid w:val="00175426"/>
    <w:rsid w:val="0017732F"/>
    <w:rsid w:val="001777F4"/>
    <w:rsid w:val="001812C7"/>
    <w:rsid w:val="001825B3"/>
    <w:rsid w:val="00186078"/>
    <w:rsid w:val="00186FBE"/>
    <w:rsid w:val="0018741A"/>
    <w:rsid w:val="001918AE"/>
    <w:rsid w:val="00191FB1"/>
    <w:rsid w:val="00192FEF"/>
    <w:rsid w:val="001969CD"/>
    <w:rsid w:val="00196C8D"/>
    <w:rsid w:val="001977E6"/>
    <w:rsid w:val="00197879"/>
    <w:rsid w:val="001A0F1F"/>
    <w:rsid w:val="001A14E5"/>
    <w:rsid w:val="001A2A66"/>
    <w:rsid w:val="001A2B2F"/>
    <w:rsid w:val="001A3539"/>
    <w:rsid w:val="001A356A"/>
    <w:rsid w:val="001A3718"/>
    <w:rsid w:val="001A5664"/>
    <w:rsid w:val="001A676A"/>
    <w:rsid w:val="001A6BE7"/>
    <w:rsid w:val="001A7255"/>
    <w:rsid w:val="001B050A"/>
    <w:rsid w:val="001B0BD9"/>
    <w:rsid w:val="001B1074"/>
    <w:rsid w:val="001B255F"/>
    <w:rsid w:val="001B2CCA"/>
    <w:rsid w:val="001B3199"/>
    <w:rsid w:val="001B467F"/>
    <w:rsid w:val="001B49F2"/>
    <w:rsid w:val="001B56DB"/>
    <w:rsid w:val="001B5E46"/>
    <w:rsid w:val="001B685C"/>
    <w:rsid w:val="001C2214"/>
    <w:rsid w:val="001C3406"/>
    <w:rsid w:val="001C3F7B"/>
    <w:rsid w:val="001C4839"/>
    <w:rsid w:val="001C4CB0"/>
    <w:rsid w:val="001C4D77"/>
    <w:rsid w:val="001C5578"/>
    <w:rsid w:val="001C6440"/>
    <w:rsid w:val="001C6A15"/>
    <w:rsid w:val="001C7882"/>
    <w:rsid w:val="001D091A"/>
    <w:rsid w:val="001D17A9"/>
    <w:rsid w:val="001D1E9B"/>
    <w:rsid w:val="001D26D5"/>
    <w:rsid w:val="001D4A6C"/>
    <w:rsid w:val="001D5AA0"/>
    <w:rsid w:val="001D5CEA"/>
    <w:rsid w:val="001D7876"/>
    <w:rsid w:val="001D78FB"/>
    <w:rsid w:val="001D796A"/>
    <w:rsid w:val="001D7EDB"/>
    <w:rsid w:val="001E1616"/>
    <w:rsid w:val="001E2D7F"/>
    <w:rsid w:val="001E40BF"/>
    <w:rsid w:val="001E423D"/>
    <w:rsid w:val="001E4494"/>
    <w:rsid w:val="001E4A1D"/>
    <w:rsid w:val="001E4B7A"/>
    <w:rsid w:val="001E62F1"/>
    <w:rsid w:val="001E6BB6"/>
    <w:rsid w:val="001E6D69"/>
    <w:rsid w:val="001E7014"/>
    <w:rsid w:val="001F128F"/>
    <w:rsid w:val="001F19CC"/>
    <w:rsid w:val="001F2359"/>
    <w:rsid w:val="001F430A"/>
    <w:rsid w:val="001F492D"/>
    <w:rsid w:val="001F4B5B"/>
    <w:rsid w:val="001F5D05"/>
    <w:rsid w:val="001F5D16"/>
    <w:rsid w:val="001F5D7D"/>
    <w:rsid w:val="001F6447"/>
    <w:rsid w:val="001F70C0"/>
    <w:rsid w:val="001F767C"/>
    <w:rsid w:val="002004E1"/>
    <w:rsid w:val="00202954"/>
    <w:rsid w:val="002029B1"/>
    <w:rsid w:val="002042DF"/>
    <w:rsid w:val="0020451E"/>
    <w:rsid w:val="002051CF"/>
    <w:rsid w:val="00206595"/>
    <w:rsid w:val="00207C29"/>
    <w:rsid w:val="00207E91"/>
    <w:rsid w:val="00207F48"/>
    <w:rsid w:val="002122D9"/>
    <w:rsid w:val="002133E8"/>
    <w:rsid w:val="00214EC2"/>
    <w:rsid w:val="00215972"/>
    <w:rsid w:val="002163D1"/>
    <w:rsid w:val="00217A85"/>
    <w:rsid w:val="00217DE9"/>
    <w:rsid w:val="00220598"/>
    <w:rsid w:val="00221106"/>
    <w:rsid w:val="0022137A"/>
    <w:rsid w:val="00221C8A"/>
    <w:rsid w:val="00223C84"/>
    <w:rsid w:val="00224051"/>
    <w:rsid w:val="002250F9"/>
    <w:rsid w:val="00225A24"/>
    <w:rsid w:val="00225E83"/>
    <w:rsid w:val="00226040"/>
    <w:rsid w:val="00226C15"/>
    <w:rsid w:val="00226ED9"/>
    <w:rsid w:val="00230104"/>
    <w:rsid w:val="00230844"/>
    <w:rsid w:val="00230FA4"/>
    <w:rsid w:val="002325DF"/>
    <w:rsid w:val="0023313E"/>
    <w:rsid w:val="00233E0C"/>
    <w:rsid w:val="002341E9"/>
    <w:rsid w:val="00234EFE"/>
    <w:rsid w:val="002354B9"/>
    <w:rsid w:val="002355C2"/>
    <w:rsid w:val="002361A8"/>
    <w:rsid w:val="002364B7"/>
    <w:rsid w:val="00236DD8"/>
    <w:rsid w:val="002374F0"/>
    <w:rsid w:val="00237F4E"/>
    <w:rsid w:val="00241664"/>
    <w:rsid w:val="00242660"/>
    <w:rsid w:val="00242950"/>
    <w:rsid w:val="002437F3"/>
    <w:rsid w:val="0024448B"/>
    <w:rsid w:val="002456AB"/>
    <w:rsid w:val="00246025"/>
    <w:rsid w:val="00246993"/>
    <w:rsid w:val="00246B49"/>
    <w:rsid w:val="00247388"/>
    <w:rsid w:val="002476B6"/>
    <w:rsid w:val="002476DC"/>
    <w:rsid w:val="00247B3C"/>
    <w:rsid w:val="00250372"/>
    <w:rsid w:val="00250A3C"/>
    <w:rsid w:val="00251273"/>
    <w:rsid w:val="00252DA7"/>
    <w:rsid w:val="00253DD8"/>
    <w:rsid w:val="00253E03"/>
    <w:rsid w:val="0025578C"/>
    <w:rsid w:val="00256468"/>
    <w:rsid w:val="00256EB2"/>
    <w:rsid w:val="00257CBA"/>
    <w:rsid w:val="00260369"/>
    <w:rsid w:val="00260C8A"/>
    <w:rsid w:val="00261982"/>
    <w:rsid w:val="00261D2F"/>
    <w:rsid w:val="002620CA"/>
    <w:rsid w:val="002640C0"/>
    <w:rsid w:val="00265662"/>
    <w:rsid w:val="002674C9"/>
    <w:rsid w:val="0027009C"/>
    <w:rsid w:val="00271565"/>
    <w:rsid w:val="00274B2E"/>
    <w:rsid w:val="002756A4"/>
    <w:rsid w:val="00276FF5"/>
    <w:rsid w:val="002775DA"/>
    <w:rsid w:val="0027762E"/>
    <w:rsid w:val="002804FF"/>
    <w:rsid w:val="00280873"/>
    <w:rsid w:val="002824F6"/>
    <w:rsid w:val="00282B13"/>
    <w:rsid w:val="002837CE"/>
    <w:rsid w:val="00283F91"/>
    <w:rsid w:val="0028419B"/>
    <w:rsid w:val="00285A0E"/>
    <w:rsid w:val="00285A92"/>
    <w:rsid w:val="0028661D"/>
    <w:rsid w:val="00287119"/>
    <w:rsid w:val="00287BA1"/>
    <w:rsid w:val="00287F6B"/>
    <w:rsid w:val="00291D81"/>
    <w:rsid w:val="002929A7"/>
    <w:rsid w:val="0029313E"/>
    <w:rsid w:val="00293914"/>
    <w:rsid w:val="002945E2"/>
    <w:rsid w:val="00294BED"/>
    <w:rsid w:val="002952B6"/>
    <w:rsid w:val="00296216"/>
    <w:rsid w:val="0029684C"/>
    <w:rsid w:val="00297B87"/>
    <w:rsid w:val="002A0E08"/>
    <w:rsid w:val="002A15B0"/>
    <w:rsid w:val="002A16CC"/>
    <w:rsid w:val="002A1BCB"/>
    <w:rsid w:val="002A2817"/>
    <w:rsid w:val="002A2A8F"/>
    <w:rsid w:val="002A318A"/>
    <w:rsid w:val="002A4AC5"/>
    <w:rsid w:val="002A507E"/>
    <w:rsid w:val="002A5B0F"/>
    <w:rsid w:val="002A5CC4"/>
    <w:rsid w:val="002A67F8"/>
    <w:rsid w:val="002B0CCE"/>
    <w:rsid w:val="002B163A"/>
    <w:rsid w:val="002B31CA"/>
    <w:rsid w:val="002B34D6"/>
    <w:rsid w:val="002B3A76"/>
    <w:rsid w:val="002B43B6"/>
    <w:rsid w:val="002B4A9F"/>
    <w:rsid w:val="002B4F92"/>
    <w:rsid w:val="002B63AF"/>
    <w:rsid w:val="002B67FC"/>
    <w:rsid w:val="002B690A"/>
    <w:rsid w:val="002B7798"/>
    <w:rsid w:val="002C16DC"/>
    <w:rsid w:val="002C235C"/>
    <w:rsid w:val="002C3A4F"/>
    <w:rsid w:val="002C3BCB"/>
    <w:rsid w:val="002C5910"/>
    <w:rsid w:val="002C59D1"/>
    <w:rsid w:val="002C5EA7"/>
    <w:rsid w:val="002C66BB"/>
    <w:rsid w:val="002C6B9B"/>
    <w:rsid w:val="002C7E30"/>
    <w:rsid w:val="002D06A0"/>
    <w:rsid w:val="002D238D"/>
    <w:rsid w:val="002D2C84"/>
    <w:rsid w:val="002D3049"/>
    <w:rsid w:val="002D3456"/>
    <w:rsid w:val="002D3913"/>
    <w:rsid w:val="002D3AE6"/>
    <w:rsid w:val="002D54FC"/>
    <w:rsid w:val="002D5B1D"/>
    <w:rsid w:val="002D5C90"/>
    <w:rsid w:val="002D670D"/>
    <w:rsid w:val="002D6BFF"/>
    <w:rsid w:val="002D6C55"/>
    <w:rsid w:val="002D6DDF"/>
    <w:rsid w:val="002D7B32"/>
    <w:rsid w:val="002D7C78"/>
    <w:rsid w:val="002E0AF3"/>
    <w:rsid w:val="002E192A"/>
    <w:rsid w:val="002E32F9"/>
    <w:rsid w:val="002E3307"/>
    <w:rsid w:val="002E4305"/>
    <w:rsid w:val="002E556C"/>
    <w:rsid w:val="002E5932"/>
    <w:rsid w:val="002E5F8B"/>
    <w:rsid w:val="002E6A33"/>
    <w:rsid w:val="002E724A"/>
    <w:rsid w:val="002F0198"/>
    <w:rsid w:val="002F0AB4"/>
    <w:rsid w:val="002F1292"/>
    <w:rsid w:val="002F1594"/>
    <w:rsid w:val="002F2642"/>
    <w:rsid w:val="002F30AE"/>
    <w:rsid w:val="002F3A4C"/>
    <w:rsid w:val="002F5B5E"/>
    <w:rsid w:val="002F60CB"/>
    <w:rsid w:val="002F631D"/>
    <w:rsid w:val="002F658F"/>
    <w:rsid w:val="002F7A25"/>
    <w:rsid w:val="002F7BEF"/>
    <w:rsid w:val="002F7EE0"/>
    <w:rsid w:val="00300975"/>
    <w:rsid w:val="003012EB"/>
    <w:rsid w:val="003019A2"/>
    <w:rsid w:val="00301D99"/>
    <w:rsid w:val="00302E91"/>
    <w:rsid w:val="00302EED"/>
    <w:rsid w:val="00303B07"/>
    <w:rsid w:val="00303D06"/>
    <w:rsid w:val="003042F2"/>
    <w:rsid w:val="0030591D"/>
    <w:rsid w:val="00306A83"/>
    <w:rsid w:val="003110DF"/>
    <w:rsid w:val="003127CB"/>
    <w:rsid w:val="0031325B"/>
    <w:rsid w:val="00313966"/>
    <w:rsid w:val="00314001"/>
    <w:rsid w:val="003158B0"/>
    <w:rsid w:val="00317912"/>
    <w:rsid w:val="00322522"/>
    <w:rsid w:val="003225CF"/>
    <w:rsid w:val="003233BE"/>
    <w:rsid w:val="00324F6A"/>
    <w:rsid w:val="0032542E"/>
    <w:rsid w:val="00325628"/>
    <w:rsid w:val="00325D39"/>
    <w:rsid w:val="00325E0B"/>
    <w:rsid w:val="00326113"/>
    <w:rsid w:val="0032637E"/>
    <w:rsid w:val="00326616"/>
    <w:rsid w:val="003300BA"/>
    <w:rsid w:val="003301CC"/>
    <w:rsid w:val="00330BE6"/>
    <w:rsid w:val="003312B5"/>
    <w:rsid w:val="00332410"/>
    <w:rsid w:val="003324B5"/>
    <w:rsid w:val="00332AFB"/>
    <w:rsid w:val="0033471F"/>
    <w:rsid w:val="0034030E"/>
    <w:rsid w:val="00340491"/>
    <w:rsid w:val="003404D4"/>
    <w:rsid w:val="00343240"/>
    <w:rsid w:val="00343E7C"/>
    <w:rsid w:val="00346484"/>
    <w:rsid w:val="0034663A"/>
    <w:rsid w:val="0034664C"/>
    <w:rsid w:val="003472FD"/>
    <w:rsid w:val="003511DF"/>
    <w:rsid w:val="00351EC3"/>
    <w:rsid w:val="003523BC"/>
    <w:rsid w:val="00352D9D"/>
    <w:rsid w:val="0035401A"/>
    <w:rsid w:val="0035440C"/>
    <w:rsid w:val="00354725"/>
    <w:rsid w:val="00354972"/>
    <w:rsid w:val="00354A1F"/>
    <w:rsid w:val="00355228"/>
    <w:rsid w:val="00355723"/>
    <w:rsid w:val="003561A7"/>
    <w:rsid w:val="003573C3"/>
    <w:rsid w:val="0035762B"/>
    <w:rsid w:val="00357B1A"/>
    <w:rsid w:val="00357F42"/>
    <w:rsid w:val="00361219"/>
    <w:rsid w:val="003613B0"/>
    <w:rsid w:val="003617D8"/>
    <w:rsid w:val="003621AF"/>
    <w:rsid w:val="003625A3"/>
    <w:rsid w:val="00362CEC"/>
    <w:rsid w:val="00362F33"/>
    <w:rsid w:val="00362F72"/>
    <w:rsid w:val="003633BB"/>
    <w:rsid w:val="00363819"/>
    <w:rsid w:val="00364808"/>
    <w:rsid w:val="0036539D"/>
    <w:rsid w:val="00370645"/>
    <w:rsid w:val="003706B0"/>
    <w:rsid w:val="003719DE"/>
    <w:rsid w:val="0037202F"/>
    <w:rsid w:val="003727B8"/>
    <w:rsid w:val="00373534"/>
    <w:rsid w:val="00373560"/>
    <w:rsid w:val="0037471D"/>
    <w:rsid w:val="0037507E"/>
    <w:rsid w:val="0037558F"/>
    <w:rsid w:val="00375917"/>
    <w:rsid w:val="00376239"/>
    <w:rsid w:val="003763BC"/>
    <w:rsid w:val="003764D4"/>
    <w:rsid w:val="0037665E"/>
    <w:rsid w:val="00380659"/>
    <w:rsid w:val="003809FA"/>
    <w:rsid w:val="00381C3A"/>
    <w:rsid w:val="0038280A"/>
    <w:rsid w:val="00382B74"/>
    <w:rsid w:val="00382C6A"/>
    <w:rsid w:val="00383C31"/>
    <w:rsid w:val="00383F04"/>
    <w:rsid w:val="00384FEC"/>
    <w:rsid w:val="00385CA0"/>
    <w:rsid w:val="00385E20"/>
    <w:rsid w:val="00386116"/>
    <w:rsid w:val="0038624B"/>
    <w:rsid w:val="003909C3"/>
    <w:rsid w:val="00391839"/>
    <w:rsid w:val="003918FE"/>
    <w:rsid w:val="00391D7A"/>
    <w:rsid w:val="00393434"/>
    <w:rsid w:val="00393AFE"/>
    <w:rsid w:val="00393E23"/>
    <w:rsid w:val="00394A34"/>
    <w:rsid w:val="00394AF3"/>
    <w:rsid w:val="00395F5A"/>
    <w:rsid w:val="003964A4"/>
    <w:rsid w:val="00396A85"/>
    <w:rsid w:val="00396A8F"/>
    <w:rsid w:val="00396BBB"/>
    <w:rsid w:val="00397E45"/>
    <w:rsid w:val="003A05E6"/>
    <w:rsid w:val="003A0FEC"/>
    <w:rsid w:val="003A11C8"/>
    <w:rsid w:val="003A3D35"/>
    <w:rsid w:val="003A516A"/>
    <w:rsid w:val="003A51CD"/>
    <w:rsid w:val="003A554A"/>
    <w:rsid w:val="003A5A02"/>
    <w:rsid w:val="003A5A2A"/>
    <w:rsid w:val="003A68F7"/>
    <w:rsid w:val="003A6EF6"/>
    <w:rsid w:val="003A7660"/>
    <w:rsid w:val="003A7BB7"/>
    <w:rsid w:val="003A7CD2"/>
    <w:rsid w:val="003B0C7A"/>
    <w:rsid w:val="003B16E3"/>
    <w:rsid w:val="003B1EE9"/>
    <w:rsid w:val="003B2110"/>
    <w:rsid w:val="003B2223"/>
    <w:rsid w:val="003B23AB"/>
    <w:rsid w:val="003B2961"/>
    <w:rsid w:val="003B2EEA"/>
    <w:rsid w:val="003B2F07"/>
    <w:rsid w:val="003B34C0"/>
    <w:rsid w:val="003B426D"/>
    <w:rsid w:val="003B5A27"/>
    <w:rsid w:val="003B6B8C"/>
    <w:rsid w:val="003B7DA6"/>
    <w:rsid w:val="003C16CD"/>
    <w:rsid w:val="003C2993"/>
    <w:rsid w:val="003C5169"/>
    <w:rsid w:val="003C517B"/>
    <w:rsid w:val="003C76FC"/>
    <w:rsid w:val="003D0B95"/>
    <w:rsid w:val="003D1557"/>
    <w:rsid w:val="003D2268"/>
    <w:rsid w:val="003D5822"/>
    <w:rsid w:val="003D632B"/>
    <w:rsid w:val="003D68FD"/>
    <w:rsid w:val="003E097A"/>
    <w:rsid w:val="003E099E"/>
    <w:rsid w:val="003E0BBE"/>
    <w:rsid w:val="003E0DD5"/>
    <w:rsid w:val="003E1003"/>
    <w:rsid w:val="003E253E"/>
    <w:rsid w:val="003E2F40"/>
    <w:rsid w:val="003E35D1"/>
    <w:rsid w:val="003E431C"/>
    <w:rsid w:val="003E4BE4"/>
    <w:rsid w:val="003E4F6C"/>
    <w:rsid w:val="003E59BD"/>
    <w:rsid w:val="003E61ED"/>
    <w:rsid w:val="003E7013"/>
    <w:rsid w:val="003E7295"/>
    <w:rsid w:val="003E764D"/>
    <w:rsid w:val="003E76FC"/>
    <w:rsid w:val="003F0307"/>
    <w:rsid w:val="003F0C1E"/>
    <w:rsid w:val="003F228C"/>
    <w:rsid w:val="003F294A"/>
    <w:rsid w:val="003F45DF"/>
    <w:rsid w:val="003F59D3"/>
    <w:rsid w:val="003F6B3D"/>
    <w:rsid w:val="003F6C91"/>
    <w:rsid w:val="003F6CA0"/>
    <w:rsid w:val="003F7A62"/>
    <w:rsid w:val="003F7C25"/>
    <w:rsid w:val="00401DE6"/>
    <w:rsid w:val="0040221F"/>
    <w:rsid w:val="00402578"/>
    <w:rsid w:val="00402750"/>
    <w:rsid w:val="00402B09"/>
    <w:rsid w:val="00402CE8"/>
    <w:rsid w:val="0040388F"/>
    <w:rsid w:val="004059C0"/>
    <w:rsid w:val="00405E12"/>
    <w:rsid w:val="00406285"/>
    <w:rsid w:val="004076D9"/>
    <w:rsid w:val="00410B9F"/>
    <w:rsid w:val="004115DA"/>
    <w:rsid w:val="004124CE"/>
    <w:rsid w:val="004126ED"/>
    <w:rsid w:val="00412F32"/>
    <w:rsid w:val="004132C7"/>
    <w:rsid w:val="00413311"/>
    <w:rsid w:val="0041359A"/>
    <w:rsid w:val="004136A6"/>
    <w:rsid w:val="00413959"/>
    <w:rsid w:val="004144AF"/>
    <w:rsid w:val="004146B3"/>
    <w:rsid w:val="00414E84"/>
    <w:rsid w:val="004171E7"/>
    <w:rsid w:val="00417784"/>
    <w:rsid w:val="00417BF2"/>
    <w:rsid w:val="00417F21"/>
    <w:rsid w:val="0042134A"/>
    <w:rsid w:val="00421599"/>
    <w:rsid w:val="0042242C"/>
    <w:rsid w:val="00422959"/>
    <w:rsid w:val="00423965"/>
    <w:rsid w:val="00425359"/>
    <w:rsid w:val="00425A88"/>
    <w:rsid w:val="00427D21"/>
    <w:rsid w:val="0043085C"/>
    <w:rsid w:val="00430C8C"/>
    <w:rsid w:val="004310DC"/>
    <w:rsid w:val="00431AD3"/>
    <w:rsid w:val="00432134"/>
    <w:rsid w:val="004323C6"/>
    <w:rsid w:val="00433829"/>
    <w:rsid w:val="00434305"/>
    <w:rsid w:val="004353D2"/>
    <w:rsid w:val="00435645"/>
    <w:rsid w:val="004363FD"/>
    <w:rsid w:val="004370AC"/>
    <w:rsid w:val="00437311"/>
    <w:rsid w:val="00437603"/>
    <w:rsid w:val="00440367"/>
    <w:rsid w:val="0044048B"/>
    <w:rsid w:val="004408E0"/>
    <w:rsid w:val="00440A9F"/>
    <w:rsid w:val="004416C3"/>
    <w:rsid w:val="00441CFF"/>
    <w:rsid w:val="00442F29"/>
    <w:rsid w:val="00443239"/>
    <w:rsid w:val="00443A25"/>
    <w:rsid w:val="00443E87"/>
    <w:rsid w:val="00444FF6"/>
    <w:rsid w:val="00445EF0"/>
    <w:rsid w:val="0044610E"/>
    <w:rsid w:val="00446C48"/>
    <w:rsid w:val="00447185"/>
    <w:rsid w:val="00447A48"/>
    <w:rsid w:val="00447B17"/>
    <w:rsid w:val="00451FDC"/>
    <w:rsid w:val="0045272A"/>
    <w:rsid w:val="00453527"/>
    <w:rsid w:val="00453584"/>
    <w:rsid w:val="00453666"/>
    <w:rsid w:val="0045413A"/>
    <w:rsid w:val="004547CB"/>
    <w:rsid w:val="00454888"/>
    <w:rsid w:val="004549D1"/>
    <w:rsid w:val="00454A42"/>
    <w:rsid w:val="004554FC"/>
    <w:rsid w:val="00455B5E"/>
    <w:rsid w:val="00456C2F"/>
    <w:rsid w:val="004576EC"/>
    <w:rsid w:val="00460DC0"/>
    <w:rsid w:val="004611E0"/>
    <w:rsid w:val="00461497"/>
    <w:rsid w:val="0046158F"/>
    <w:rsid w:val="004616B0"/>
    <w:rsid w:val="004618B0"/>
    <w:rsid w:val="00462510"/>
    <w:rsid w:val="00462FBB"/>
    <w:rsid w:val="00463A29"/>
    <w:rsid w:val="004641CF"/>
    <w:rsid w:val="00465AD0"/>
    <w:rsid w:val="00465B3E"/>
    <w:rsid w:val="00466DB1"/>
    <w:rsid w:val="00466E03"/>
    <w:rsid w:val="00467738"/>
    <w:rsid w:val="00467A05"/>
    <w:rsid w:val="00467FB9"/>
    <w:rsid w:val="004708D5"/>
    <w:rsid w:val="0047171E"/>
    <w:rsid w:val="00474BD8"/>
    <w:rsid w:val="00475526"/>
    <w:rsid w:val="00475751"/>
    <w:rsid w:val="00475849"/>
    <w:rsid w:val="0047585F"/>
    <w:rsid w:val="00477113"/>
    <w:rsid w:val="004777F6"/>
    <w:rsid w:val="00477B75"/>
    <w:rsid w:val="00477B7D"/>
    <w:rsid w:val="0048037D"/>
    <w:rsid w:val="00480387"/>
    <w:rsid w:val="004804CA"/>
    <w:rsid w:val="0048059A"/>
    <w:rsid w:val="00480EF6"/>
    <w:rsid w:val="00481E19"/>
    <w:rsid w:val="00481E85"/>
    <w:rsid w:val="004832C6"/>
    <w:rsid w:val="0048349C"/>
    <w:rsid w:val="00484187"/>
    <w:rsid w:val="00484217"/>
    <w:rsid w:val="004842D4"/>
    <w:rsid w:val="00484C9B"/>
    <w:rsid w:val="004852E1"/>
    <w:rsid w:val="00485394"/>
    <w:rsid w:val="004912D3"/>
    <w:rsid w:val="00491928"/>
    <w:rsid w:val="004920B4"/>
    <w:rsid w:val="00493458"/>
    <w:rsid w:val="0049358C"/>
    <w:rsid w:val="00493E8E"/>
    <w:rsid w:val="004940BF"/>
    <w:rsid w:val="00494933"/>
    <w:rsid w:val="00494A54"/>
    <w:rsid w:val="00495F24"/>
    <w:rsid w:val="00496C95"/>
    <w:rsid w:val="00496E58"/>
    <w:rsid w:val="004972BD"/>
    <w:rsid w:val="004A041C"/>
    <w:rsid w:val="004A06DE"/>
    <w:rsid w:val="004A1A46"/>
    <w:rsid w:val="004A1D6F"/>
    <w:rsid w:val="004A21EA"/>
    <w:rsid w:val="004A56E8"/>
    <w:rsid w:val="004A5DF0"/>
    <w:rsid w:val="004A6CF4"/>
    <w:rsid w:val="004A6D40"/>
    <w:rsid w:val="004A7445"/>
    <w:rsid w:val="004A7651"/>
    <w:rsid w:val="004B1A95"/>
    <w:rsid w:val="004B4257"/>
    <w:rsid w:val="004B4909"/>
    <w:rsid w:val="004B53B1"/>
    <w:rsid w:val="004C00E0"/>
    <w:rsid w:val="004C022E"/>
    <w:rsid w:val="004C1545"/>
    <w:rsid w:val="004C1C44"/>
    <w:rsid w:val="004C33A1"/>
    <w:rsid w:val="004C35ED"/>
    <w:rsid w:val="004C37AE"/>
    <w:rsid w:val="004C3C89"/>
    <w:rsid w:val="004C3D14"/>
    <w:rsid w:val="004C46CD"/>
    <w:rsid w:val="004C55C0"/>
    <w:rsid w:val="004C5763"/>
    <w:rsid w:val="004C67EA"/>
    <w:rsid w:val="004C6AF4"/>
    <w:rsid w:val="004D0AB6"/>
    <w:rsid w:val="004D0BD6"/>
    <w:rsid w:val="004D0D23"/>
    <w:rsid w:val="004D332E"/>
    <w:rsid w:val="004D38AB"/>
    <w:rsid w:val="004D4530"/>
    <w:rsid w:val="004D4BA3"/>
    <w:rsid w:val="004E3AAF"/>
    <w:rsid w:val="004E4AD6"/>
    <w:rsid w:val="004E6D28"/>
    <w:rsid w:val="004E6F1D"/>
    <w:rsid w:val="004E7C87"/>
    <w:rsid w:val="004F19DB"/>
    <w:rsid w:val="004F3262"/>
    <w:rsid w:val="004F3424"/>
    <w:rsid w:val="004F3E82"/>
    <w:rsid w:val="004F4862"/>
    <w:rsid w:val="004F4C8C"/>
    <w:rsid w:val="004F4D59"/>
    <w:rsid w:val="004F6E89"/>
    <w:rsid w:val="004F74A9"/>
    <w:rsid w:val="004F7DF6"/>
    <w:rsid w:val="005000ED"/>
    <w:rsid w:val="00500BBA"/>
    <w:rsid w:val="0050250C"/>
    <w:rsid w:val="00503296"/>
    <w:rsid w:val="00503E77"/>
    <w:rsid w:val="00504E51"/>
    <w:rsid w:val="00506B77"/>
    <w:rsid w:val="00506C68"/>
    <w:rsid w:val="005076D6"/>
    <w:rsid w:val="005077D4"/>
    <w:rsid w:val="00507A5B"/>
    <w:rsid w:val="0051002E"/>
    <w:rsid w:val="0051075C"/>
    <w:rsid w:val="00511311"/>
    <w:rsid w:val="0051226E"/>
    <w:rsid w:val="005122C2"/>
    <w:rsid w:val="005122D1"/>
    <w:rsid w:val="00512748"/>
    <w:rsid w:val="0051302B"/>
    <w:rsid w:val="00513299"/>
    <w:rsid w:val="00515126"/>
    <w:rsid w:val="0051767D"/>
    <w:rsid w:val="0052123C"/>
    <w:rsid w:val="00523B66"/>
    <w:rsid w:val="00524717"/>
    <w:rsid w:val="005259D0"/>
    <w:rsid w:val="00526015"/>
    <w:rsid w:val="00526692"/>
    <w:rsid w:val="00526833"/>
    <w:rsid w:val="00526B03"/>
    <w:rsid w:val="005271CF"/>
    <w:rsid w:val="005305BB"/>
    <w:rsid w:val="00532DF9"/>
    <w:rsid w:val="0053394F"/>
    <w:rsid w:val="00533C03"/>
    <w:rsid w:val="00534DC3"/>
    <w:rsid w:val="00535CA5"/>
    <w:rsid w:val="0053757B"/>
    <w:rsid w:val="00537DF0"/>
    <w:rsid w:val="0054041F"/>
    <w:rsid w:val="0054129F"/>
    <w:rsid w:val="005415E8"/>
    <w:rsid w:val="005418DC"/>
    <w:rsid w:val="00541FA7"/>
    <w:rsid w:val="005420F3"/>
    <w:rsid w:val="00542B91"/>
    <w:rsid w:val="0054425A"/>
    <w:rsid w:val="00544C1E"/>
    <w:rsid w:val="0054545C"/>
    <w:rsid w:val="005456DB"/>
    <w:rsid w:val="00545702"/>
    <w:rsid w:val="0054583B"/>
    <w:rsid w:val="00547BBD"/>
    <w:rsid w:val="00547D74"/>
    <w:rsid w:val="00552A39"/>
    <w:rsid w:val="005550F8"/>
    <w:rsid w:val="0055546F"/>
    <w:rsid w:val="0055662A"/>
    <w:rsid w:val="00557BB3"/>
    <w:rsid w:val="00560010"/>
    <w:rsid w:val="005619A0"/>
    <w:rsid w:val="0056331B"/>
    <w:rsid w:val="00564635"/>
    <w:rsid w:val="005648DC"/>
    <w:rsid w:val="00566591"/>
    <w:rsid w:val="00566C31"/>
    <w:rsid w:val="00567ECD"/>
    <w:rsid w:val="00567ED3"/>
    <w:rsid w:val="00570C88"/>
    <w:rsid w:val="005711F9"/>
    <w:rsid w:val="00572E8E"/>
    <w:rsid w:val="00573A1C"/>
    <w:rsid w:val="005768F8"/>
    <w:rsid w:val="0058078D"/>
    <w:rsid w:val="00581338"/>
    <w:rsid w:val="005814E0"/>
    <w:rsid w:val="0058181A"/>
    <w:rsid w:val="005827BB"/>
    <w:rsid w:val="00582A43"/>
    <w:rsid w:val="00582DE7"/>
    <w:rsid w:val="00586B1F"/>
    <w:rsid w:val="00587634"/>
    <w:rsid w:val="00591C1E"/>
    <w:rsid w:val="005943DB"/>
    <w:rsid w:val="005955E1"/>
    <w:rsid w:val="005958FA"/>
    <w:rsid w:val="0059649D"/>
    <w:rsid w:val="0059656B"/>
    <w:rsid w:val="00596EC1"/>
    <w:rsid w:val="00596FDA"/>
    <w:rsid w:val="00597126"/>
    <w:rsid w:val="00597459"/>
    <w:rsid w:val="00597D8B"/>
    <w:rsid w:val="00597E0D"/>
    <w:rsid w:val="00597FAF"/>
    <w:rsid w:val="005A0162"/>
    <w:rsid w:val="005A0CC7"/>
    <w:rsid w:val="005A1206"/>
    <w:rsid w:val="005A22F0"/>
    <w:rsid w:val="005A250C"/>
    <w:rsid w:val="005A2EE6"/>
    <w:rsid w:val="005A2EF2"/>
    <w:rsid w:val="005A45EF"/>
    <w:rsid w:val="005A4D0F"/>
    <w:rsid w:val="005A4F7F"/>
    <w:rsid w:val="005A5F22"/>
    <w:rsid w:val="005A659C"/>
    <w:rsid w:val="005A7F0B"/>
    <w:rsid w:val="005B18F0"/>
    <w:rsid w:val="005B2355"/>
    <w:rsid w:val="005B28CD"/>
    <w:rsid w:val="005B3210"/>
    <w:rsid w:val="005B3347"/>
    <w:rsid w:val="005B3ADD"/>
    <w:rsid w:val="005B40F2"/>
    <w:rsid w:val="005B43B1"/>
    <w:rsid w:val="005B6035"/>
    <w:rsid w:val="005B6567"/>
    <w:rsid w:val="005B6698"/>
    <w:rsid w:val="005B6A19"/>
    <w:rsid w:val="005C0FAA"/>
    <w:rsid w:val="005C1A1C"/>
    <w:rsid w:val="005C1C3D"/>
    <w:rsid w:val="005C35D0"/>
    <w:rsid w:val="005C67B9"/>
    <w:rsid w:val="005D03EC"/>
    <w:rsid w:val="005D10F7"/>
    <w:rsid w:val="005D1725"/>
    <w:rsid w:val="005D1BB3"/>
    <w:rsid w:val="005D1C1C"/>
    <w:rsid w:val="005D21B3"/>
    <w:rsid w:val="005D4F38"/>
    <w:rsid w:val="005D500F"/>
    <w:rsid w:val="005D5A09"/>
    <w:rsid w:val="005D657E"/>
    <w:rsid w:val="005D684E"/>
    <w:rsid w:val="005D70CD"/>
    <w:rsid w:val="005D7EB8"/>
    <w:rsid w:val="005E0663"/>
    <w:rsid w:val="005E0DC9"/>
    <w:rsid w:val="005E16B1"/>
    <w:rsid w:val="005E1A22"/>
    <w:rsid w:val="005E1E01"/>
    <w:rsid w:val="005E1F26"/>
    <w:rsid w:val="005E3B73"/>
    <w:rsid w:val="005E3C35"/>
    <w:rsid w:val="005E41E0"/>
    <w:rsid w:val="005E4486"/>
    <w:rsid w:val="005E63D7"/>
    <w:rsid w:val="005E6C50"/>
    <w:rsid w:val="005E716F"/>
    <w:rsid w:val="005E7774"/>
    <w:rsid w:val="005F014A"/>
    <w:rsid w:val="005F0ED0"/>
    <w:rsid w:val="005F150A"/>
    <w:rsid w:val="005F21F6"/>
    <w:rsid w:val="005F2584"/>
    <w:rsid w:val="005F2672"/>
    <w:rsid w:val="005F356F"/>
    <w:rsid w:val="005F3CD7"/>
    <w:rsid w:val="005F4060"/>
    <w:rsid w:val="005F6741"/>
    <w:rsid w:val="005F7386"/>
    <w:rsid w:val="00600143"/>
    <w:rsid w:val="00600BA1"/>
    <w:rsid w:val="00600E03"/>
    <w:rsid w:val="006011E0"/>
    <w:rsid w:val="0060154A"/>
    <w:rsid w:val="00602229"/>
    <w:rsid w:val="00602C62"/>
    <w:rsid w:val="00602E9F"/>
    <w:rsid w:val="00603171"/>
    <w:rsid w:val="0060353F"/>
    <w:rsid w:val="0060396E"/>
    <w:rsid w:val="0060400C"/>
    <w:rsid w:val="00604849"/>
    <w:rsid w:val="00604EE2"/>
    <w:rsid w:val="00605010"/>
    <w:rsid w:val="00605A55"/>
    <w:rsid w:val="0061095F"/>
    <w:rsid w:val="00610DA0"/>
    <w:rsid w:val="00611923"/>
    <w:rsid w:val="006119C8"/>
    <w:rsid w:val="00612210"/>
    <w:rsid w:val="00612852"/>
    <w:rsid w:val="00614229"/>
    <w:rsid w:val="00614E39"/>
    <w:rsid w:val="0061547D"/>
    <w:rsid w:val="0061623D"/>
    <w:rsid w:val="00617395"/>
    <w:rsid w:val="00620661"/>
    <w:rsid w:val="00621FDE"/>
    <w:rsid w:val="00622555"/>
    <w:rsid w:val="006226AA"/>
    <w:rsid w:val="006230CB"/>
    <w:rsid w:val="00624458"/>
    <w:rsid w:val="0062451F"/>
    <w:rsid w:val="00625703"/>
    <w:rsid w:val="00625CD7"/>
    <w:rsid w:val="00626907"/>
    <w:rsid w:val="00626B4D"/>
    <w:rsid w:val="00626E9B"/>
    <w:rsid w:val="00627ADB"/>
    <w:rsid w:val="00627BC6"/>
    <w:rsid w:val="006307D9"/>
    <w:rsid w:val="00633061"/>
    <w:rsid w:val="00633C15"/>
    <w:rsid w:val="00634BC2"/>
    <w:rsid w:val="0063559D"/>
    <w:rsid w:val="006357FC"/>
    <w:rsid w:val="00635C26"/>
    <w:rsid w:val="006364B3"/>
    <w:rsid w:val="00637211"/>
    <w:rsid w:val="00637774"/>
    <w:rsid w:val="006404BE"/>
    <w:rsid w:val="006407C3"/>
    <w:rsid w:val="00640AD2"/>
    <w:rsid w:val="00641420"/>
    <w:rsid w:val="00641857"/>
    <w:rsid w:val="00641DD9"/>
    <w:rsid w:val="006423B0"/>
    <w:rsid w:val="006435BF"/>
    <w:rsid w:val="006436C0"/>
    <w:rsid w:val="006436FE"/>
    <w:rsid w:val="006444FD"/>
    <w:rsid w:val="00644FD7"/>
    <w:rsid w:val="0064579D"/>
    <w:rsid w:val="00645ABE"/>
    <w:rsid w:val="00646412"/>
    <w:rsid w:val="006501CA"/>
    <w:rsid w:val="00651474"/>
    <w:rsid w:val="00651728"/>
    <w:rsid w:val="00652B1D"/>
    <w:rsid w:val="00652BD2"/>
    <w:rsid w:val="00652E68"/>
    <w:rsid w:val="00653164"/>
    <w:rsid w:val="0065387B"/>
    <w:rsid w:val="00654A69"/>
    <w:rsid w:val="006551C9"/>
    <w:rsid w:val="006561D8"/>
    <w:rsid w:val="00657A4D"/>
    <w:rsid w:val="0066054B"/>
    <w:rsid w:val="0066085D"/>
    <w:rsid w:val="0066097B"/>
    <w:rsid w:val="00660C91"/>
    <w:rsid w:val="00662063"/>
    <w:rsid w:val="00664107"/>
    <w:rsid w:val="00664779"/>
    <w:rsid w:val="00664BD6"/>
    <w:rsid w:val="00664CEE"/>
    <w:rsid w:val="00664E9A"/>
    <w:rsid w:val="00665293"/>
    <w:rsid w:val="00665944"/>
    <w:rsid w:val="00665D04"/>
    <w:rsid w:val="00666004"/>
    <w:rsid w:val="00666B42"/>
    <w:rsid w:val="00666DF0"/>
    <w:rsid w:val="00670723"/>
    <w:rsid w:val="00670A35"/>
    <w:rsid w:val="00672CB4"/>
    <w:rsid w:val="00672F47"/>
    <w:rsid w:val="00673B6F"/>
    <w:rsid w:val="006740D7"/>
    <w:rsid w:val="00674647"/>
    <w:rsid w:val="00674B5D"/>
    <w:rsid w:val="00680224"/>
    <w:rsid w:val="0068154C"/>
    <w:rsid w:val="006819A0"/>
    <w:rsid w:val="0068340E"/>
    <w:rsid w:val="00683708"/>
    <w:rsid w:val="00684148"/>
    <w:rsid w:val="00685D97"/>
    <w:rsid w:val="006869E0"/>
    <w:rsid w:val="00686DC4"/>
    <w:rsid w:val="006900DA"/>
    <w:rsid w:val="00691338"/>
    <w:rsid w:val="00692379"/>
    <w:rsid w:val="006927EE"/>
    <w:rsid w:val="0069446D"/>
    <w:rsid w:val="006947CA"/>
    <w:rsid w:val="00695618"/>
    <w:rsid w:val="00696A11"/>
    <w:rsid w:val="00696A30"/>
    <w:rsid w:val="00697018"/>
    <w:rsid w:val="006A0424"/>
    <w:rsid w:val="006A0BB5"/>
    <w:rsid w:val="006A3704"/>
    <w:rsid w:val="006A3991"/>
    <w:rsid w:val="006A5B0B"/>
    <w:rsid w:val="006A72C4"/>
    <w:rsid w:val="006A76FD"/>
    <w:rsid w:val="006A7C95"/>
    <w:rsid w:val="006B191C"/>
    <w:rsid w:val="006B2303"/>
    <w:rsid w:val="006B2329"/>
    <w:rsid w:val="006B2D4C"/>
    <w:rsid w:val="006B3BA0"/>
    <w:rsid w:val="006B3ED4"/>
    <w:rsid w:val="006B4050"/>
    <w:rsid w:val="006B68A9"/>
    <w:rsid w:val="006B77BF"/>
    <w:rsid w:val="006C110B"/>
    <w:rsid w:val="006C15B9"/>
    <w:rsid w:val="006C1A69"/>
    <w:rsid w:val="006C3CCE"/>
    <w:rsid w:val="006C3E4B"/>
    <w:rsid w:val="006C3F4C"/>
    <w:rsid w:val="006C404B"/>
    <w:rsid w:val="006C406E"/>
    <w:rsid w:val="006C6E33"/>
    <w:rsid w:val="006C7B1D"/>
    <w:rsid w:val="006D01C0"/>
    <w:rsid w:val="006D0696"/>
    <w:rsid w:val="006D228E"/>
    <w:rsid w:val="006D2341"/>
    <w:rsid w:val="006D2CC9"/>
    <w:rsid w:val="006D3201"/>
    <w:rsid w:val="006D33D1"/>
    <w:rsid w:val="006D41C1"/>
    <w:rsid w:val="006D45AF"/>
    <w:rsid w:val="006D4966"/>
    <w:rsid w:val="006D4B02"/>
    <w:rsid w:val="006D5152"/>
    <w:rsid w:val="006D556B"/>
    <w:rsid w:val="006D6E88"/>
    <w:rsid w:val="006D6EDB"/>
    <w:rsid w:val="006D7E49"/>
    <w:rsid w:val="006E007F"/>
    <w:rsid w:val="006E0D07"/>
    <w:rsid w:val="006E13E7"/>
    <w:rsid w:val="006E1586"/>
    <w:rsid w:val="006E1784"/>
    <w:rsid w:val="006E191B"/>
    <w:rsid w:val="006E2149"/>
    <w:rsid w:val="006E2150"/>
    <w:rsid w:val="006E2567"/>
    <w:rsid w:val="006E2B7E"/>
    <w:rsid w:val="006E3928"/>
    <w:rsid w:val="006E43AE"/>
    <w:rsid w:val="006E4564"/>
    <w:rsid w:val="006E46CA"/>
    <w:rsid w:val="006E5A50"/>
    <w:rsid w:val="006E7DA3"/>
    <w:rsid w:val="006F0A5E"/>
    <w:rsid w:val="006F0F40"/>
    <w:rsid w:val="006F23D1"/>
    <w:rsid w:val="006F3C4F"/>
    <w:rsid w:val="006F42E4"/>
    <w:rsid w:val="006F4F6B"/>
    <w:rsid w:val="006F5790"/>
    <w:rsid w:val="006F583A"/>
    <w:rsid w:val="006F5B99"/>
    <w:rsid w:val="006F5D6B"/>
    <w:rsid w:val="00700BBA"/>
    <w:rsid w:val="00701A4F"/>
    <w:rsid w:val="00701EEE"/>
    <w:rsid w:val="00702097"/>
    <w:rsid w:val="007027C2"/>
    <w:rsid w:val="007028CD"/>
    <w:rsid w:val="007034AE"/>
    <w:rsid w:val="0070554A"/>
    <w:rsid w:val="007055F7"/>
    <w:rsid w:val="0070566C"/>
    <w:rsid w:val="00707C34"/>
    <w:rsid w:val="00710065"/>
    <w:rsid w:val="007105FE"/>
    <w:rsid w:val="00711D00"/>
    <w:rsid w:val="007123C2"/>
    <w:rsid w:val="0071244D"/>
    <w:rsid w:val="00714151"/>
    <w:rsid w:val="007147C0"/>
    <w:rsid w:val="00716620"/>
    <w:rsid w:val="0071735F"/>
    <w:rsid w:val="007206C2"/>
    <w:rsid w:val="00721375"/>
    <w:rsid w:val="00722713"/>
    <w:rsid w:val="007228D0"/>
    <w:rsid w:val="007229F6"/>
    <w:rsid w:val="00724486"/>
    <w:rsid w:val="00724801"/>
    <w:rsid w:val="00724A63"/>
    <w:rsid w:val="00725D23"/>
    <w:rsid w:val="007260E2"/>
    <w:rsid w:val="007303CA"/>
    <w:rsid w:val="0073064D"/>
    <w:rsid w:val="00730D24"/>
    <w:rsid w:val="00731084"/>
    <w:rsid w:val="00731245"/>
    <w:rsid w:val="0073287A"/>
    <w:rsid w:val="00732CE5"/>
    <w:rsid w:val="007339F8"/>
    <w:rsid w:val="00735521"/>
    <w:rsid w:val="007408FF"/>
    <w:rsid w:val="00741310"/>
    <w:rsid w:val="00742573"/>
    <w:rsid w:val="0074509D"/>
    <w:rsid w:val="00745BBE"/>
    <w:rsid w:val="0074650E"/>
    <w:rsid w:val="007470E2"/>
    <w:rsid w:val="007478E7"/>
    <w:rsid w:val="00747C2A"/>
    <w:rsid w:val="00751BF2"/>
    <w:rsid w:val="00751CAC"/>
    <w:rsid w:val="007520E8"/>
    <w:rsid w:val="00755119"/>
    <w:rsid w:val="00755A33"/>
    <w:rsid w:val="00755AAA"/>
    <w:rsid w:val="00755C31"/>
    <w:rsid w:val="00755CE5"/>
    <w:rsid w:val="00756355"/>
    <w:rsid w:val="00756456"/>
    <w:rsid w:val="00756632"/>
    <w:rsid w:val="00756688"/>
    <w:rsid w:val="00756BDA"/>
    <w:rsid w:val="00756CF0"/>
    <w:rsid w:val="00756F9B"/>
    <w:rsid w:val="00757139"/>
    <w:rsid w:val="007606A7"/>
    <w:rsid w:val="00760D8F"/>
    <w:rsid w:val="00760E15"/>
    <w:rsid w:val="00761201"/>
    <w:rsid w:val="007614EC"/>
    <w:rsid w:val="0076249E"/>
    <w:rsid w:val="007631B1"/>
    <w:rsid w:val="007669CE"/>
    <w:rsid w:val="0076713F"/>
    <w:rsid w:val="00767C87"/>
    <w:rsid w:val="00767DA9"/>
    <w:rsid w:val="00770177"/>
    <w:rsid w:val="00773173"/>
    <w:rsid w:val="007732A2"/>
    <w:rsid w:val="00774F50"/>
    <w:rsid w:val="00775790"/>
    <w:rsid w:val="007757FA"/>
    <w:rsid w:val="00775B14"/>
    <w:rsid w:val="00777104"/>
    <w:rsid w:val="0078010E"/>
    <w:rsid w:val="00780D32"/>
    <w:rsid w:val="00780E82"/>
    <w:rsid w:val="0078129E"/>
    <w:rsid w:val="00781883"/>
    <w:rsid w:val="00782300"/>
    <w:rsid w:val="007842B3"/>
    <w:rsid w:val="007847F5"/>
    <w:rsid w:val="0078515E"/>
    <w:rsid w:val="00785533"/>
    <w:rsid w:val="00787613"/>
    <w:rsid w:val="00787D18"/>
    <w:rsid w:val="00790215"/>
    <w:rsid w:val="0079048A"/>
    <w:rsid w:val="00790B45"/>
    <w:rsid w:val="00793439"/>
    <w:rsid w:val="00794548"/>
    <w:rsid w:val="007950DA"/>
    <w:rsid w:val="00795A4A"/>
    <w:rsid w:val="00797CF0"/>
    <w:rsid w:val="007A0483"/>
    <w:rsid w:val="007A0ED7"/>
    <w:rsid w:val="007A307C"/>
    <w:rsid w:val="007A38BB"/>
    <w:rsid w:val="007A3941"/>
    <w:rsid w:val="007A3A7F"/>
    <w:rsid w:val="007A3FD0"/>
    <w:rsid w:val="007A4887"/>
    <w:rsid w:val="007A4956"/>
    <w:rsid w:val="007A4C14"/>
    <w:rsid w:val="007A7107"/>
    <w:rsid w:val="007A7C34"/>
    <w:rsid w:val="007B038B"/>
    <w:rsid w:val="007B0648"/>
    <w:rsid w:val="007B0D14"/>
    <w:rsid w:val="007B13CE"/>
    <w:rsid w:val="007B2865"/>
    <w:rsid w:val="007B2FE7"/>
    <w:rsid w:val="007B385B"/>
    <w:rsid w:val="007B3C10"/>
    <w:rsid w:val="007B3C16"/>
    <w:rsid w:val="007B46DC"/>
    <w:rsid w:val="007B71FC"/>
    <w:rsid w:val="007B749C"/>
    <w:rsid w:val="007B79F0"/>
    <w:rsid w:val="007C028C"/>
    <w:rsid w:val="007C0329"/>
    <w:rsid w:val="007C179F"/>
    <w:rsid w:val="007C19F8"/>
    <w:rsid w:val="007C2B31"/>
    <w:rsid w:val="007C2E81"/>
    <w:rsid w:val="007C2F95"/>
    <w:rsid w:val="007C3280"/>
    <w:rsid w:val="007C33CC"/>
    <w:rsid w:val="007C352B"/>
    <w:rsid w:val="007C3E58"/>
    <w:rsid w:val="007C469B"/>
    <w:rsid w:val="007C52F9"/>
    <w:rsid w:val="007C535A"/>
    <w:rsid w:val="007C5518"/>
    <w:rsid w:val="007C5D13"/>
    <w:rsid w:val="007C6069"/>
    <w:rsid w:val="007C6348"/>
    <w:rsid w:val="007C63F2"/>
    <w:rsid w:val="007C640C"/>
    <w:rsid w:val="007C6F2D"/>
    <w:rsid w:val="007C72F9"/>
    <w:rsid w:val="007C7471"/>
    <w:rsid w:val="007C74F0"/>
    <w:rsid w:val="007D0956"/>
    <w:rsid w:val="007D127F"/>
    <w:rsid w:val="007D1FA7"/>
    <w:rsid w:val="007D416B"/>
    <w:rsid w:val="007D460F"/>
    <w:rsid w:val="007D52B5"/>
    <w:rsid w:val="007D5DA8"/>
    <w:rsid w:val="007D635A"/>
    <w:rsid w:val="007D66CA"/>
    <w:rsid w:val="007E1580"/>
    <w:rsid w:val="007E1BBF"/>
    <w:rsid w:val="007E2290"/>
    <w:rsid w:val="007E53E0"/>
    <w:rsid w:val="007E65E7"/>
    <w:rsid w:val="007E6643"/>
    <w:rsid w:val="007E70DD"/>
    <w:rsid w:val="007E7333"/>
    <w:rsid w:val="007E73C4"/>
    <w:rsid w:val="007E770C"/>
    <w:rsid w:val="007F0C8D"/>
    <w:rsid w:val="007F119B"/>
    <w:rsid w:val="007F184C"/>
    <w:rsid w:val="007F2541"/>
    <w:rsid w:val="007F30EF"/>
    <w:rsid w:val="007F3583"/>
    <w:rsid w:val="007F4590"/>
    <w:rsid w:val="007F5216"/>
    <w:rsid w:val="007F5DA2"/>
    <w:rsid w:val="007F69AD"/>
    <w:rsid w:val="007F7866"/>
    <w:rsid w:val="008000DA"/>
    <w:rsid w:val="00801488"/>
    <w:rsid w:val="00801BA7"/>
    <w:rsid w:val="00803ABF"/>
    <w:rsid w:val="0080408C"/>
    <w:rsid w:val="00804561"/>
    <w:rsid w:val="00805579"/>
    <w:rsid w:val="008056D0"/>
    <w:rsid w:val="00805990"/>
    <w:rsid w:val="00805BA5"/>
    <w:rsid w:val="00806923"/>
    <w:rsid w:val="0081064D"/>
    <w:rsid w:val="008107BB"/>
    <w:rsid w:val="00810D79"/>
    <w:rsid w:val="00811806"/>
    <w:rsid w:val="00812285"/>
    <w:rsid w:val="00813124"/>
    <w:rsid w:val="00813DB8"/>
    <w:rsid w:val="00815F61"/>
    <w:rsid w:val="008161DD"/>
    <w:rsid w:val="00816C6D"/>
    <w:rsid w:val="00817DA9"/>
    <w:rsid w:val="00817EB6"/>
    <w:rsid w:val="008205FA"/>
    <w:rsid w:val="00820F00"/>
    <w:rsid w:val="00821EF6"/>
    <w:rsid w:val="00822234"/>
    <w:rsid w:val="00823DF7"/>
    <w:rsid w:val="0082413C"/>
    <w:rsid w:val="008246C6"/>
    <w:rsid w:val="008247D4"/>
    <w:rsid w:val="00824D67"/>
    <w:rsid w:val="008259E4"/>
    <w:rsid w:val="008262BC"/>
    <w:rsid w:val="0082655D"/>
    <w:rsid w:val="0082768B"/>
    <w:rsid w:val="00830DCE"/>
    <w:rsid w:val="00830E1E"/>
    <w:rsid w:val="00830EC1"/>
    <w:rsid w:val="00832384"/>
    <w:rsid w:val="00832A84"/>
    <w:rsid w:val="00834A20"/>
    <w:rsid w:val="00834CA1"/>
    <w:rsid w:val="008368E7"/>
    <w:rsid w:val="00837663"/>
    <w:rsid w:val="00840CB5"/>
    <w:rsid w:val="00841878"/>
    <w:rsid w:val="00841D29"/>
    <w:rsid w:val="00842932"/>
    <w:rsid w:val="008436A3"/>
    <w:rsid w:val="00845E59"/>
    <w:rsid w:val="00845E95"/>
    <w:rsid w:val="008462DD"/>
    <w:rsid w:val="00847AED"/>
    <w:rsid w:val="008505F4"/>
    <w:rsid w:val="00851531"/>
    <w:rsid w:val="00851F0B"/>
    <w:rsid w:val="008521F9"/>
    <w:rsid w:val="00852ACD"/>
    <w:rsid w:val="008538BA"/>
    <w:rsid w:val="00853A1A"/>
    <w:rsid w:val="00853BF9"/>
    <w:rsid w:val="008542DE"/>
    <w:rsid w:val="00854A75"/>
    <w:rsid w:val="00854E43"/>
    <w:rsid w:val="008551BB"/>
    <w:rsid w:val="0086144F"/>
    <w:rsid w:val="008620B9"/>
    <w:rsid w:val="00862219"/>
    <w:rsid w:val="00862298"/>
    <w:rsid w:val="00862C4E"/>
    <w:rsid w:val="00862F5B"/>
    <w:rsid w:val="00864B1F"/>
    <w:rsid w:val="00864D8B"/>
    <w:rsid w:val="00865461"/>
    <w:rsid w:val="00865608"/>
    <w:rsid w:val="0086588D"/>
    <w:rsid w:val="00865C5A"/>
    <w:rsid w:val="008660B1"/>
    <w:rsid w:val="008662EE"/>
    <w:rsid w:val="008669DA"/>
    <w:rsid w:val="00870FA0"/>
    <w:rsid w:val="00871530"/>
    <w:rsid w:val="00871634"/>
    <w:rsid w:val="0087234D"/>
    <w:rsid w:val="008727DC"/>
    <w:rsid w:val="00872CD1"/>
    <w:rsid w:val="008745EA"/>
    <w:rsid w:val="00874A7D"/>
    <w:rsid w:val="008756C0"/>
    <w:rsid w:val="0087588C"/>
    <w:rsid w:val="00875934"/>
    <w:rsid w:val="00875F5B"/>
    <w:rsid w:val="008768DB"/>
    <w:rsid w:val="00877BA4"/>
    <w:rsid w:val="00877D1E"/>
    <w:rsid w:val="0088012D"/>
    <w:rsid w:val="00881C3A"/>
    <w:rsid w:val="00882177"/>
    <w:rsid w:val="008827C7"/>
    <w:rsid w:val="0088396A"/>
    <w:rsid w:val="0088474B"/>
    <w:rsid w:val="0088503C"/>
    <w:rsid w:val="00885231"/>
    <w:rsid w:val="0088592D"/>
    <w:rsid w:val="008862F3"/>
    <w:rsid w:val="00886FEB"/>
    <w:rsid w:val="00890352"/>
    <w:rsid w:val="008911A1"/>
    <w:rsid w:val="0089191D"/>
    <w:rsid w:val="00892E9B"/>
    <w:rsid w:val="00893333"/>
    <w:rsid w:val="008950DF"/>
    <w:rsid w:val="00895E8C"/>
    <w:rsid w:val="00897900"/>
    <w:rsid w:val="008979D7"/>
    <w:rsid w:val="008A062A"/>
    <w:rsid w:val="008A1688"/>
    <w:rsid w:val="008A1C24"/>
    <w:rsid w:val="008A2632"/>
    <w:rsid w:val="008A2803"/>
    <w:rsid w:val="008A2C43"/>
    <w:rsid w:val="008A3383"/>
    <w:rsid w:val="008A3950"/>
    <w:rsid w:val="008A60CF"/>
    <w:rsid w:val="008A6495"/>
    <w:rsid w:val="008A6907"/>
    <w:rsid w:val="008A6D26"/>
    <w:rsid w:val="008A7248"/>
    <w:rsid w:val="008A7467"/>
    <w:rsid w:val="008A7C11"/>
    <w:rsid w:val="008A7DBC"/>
    <w:rsid w:val="008B1964"/>
    <w:rsid w:val="008B1E99"/>
    <w:rsid w:val="008B25D9"/>
    <w:rsid w:val="008B2A7E"/>
    <w:rsid w:val="008B37C4"/>
    <w:rsid w:val="008B3AF8"/>
    <w:rsid w:val="008B3D06"/>
    <w:rsid w:val="008B3FA5"/>
    <w:rsid w:val="008B4860"/>
    <w:rsid w:val="008B5911"/>
    <w:rsid w:val="008B5D3B"/>
    <w:rsid w:val="008B65A7"/>
    <w:rsid w:val="008C14A3"/>
    <w:rsid w:val="008C1688"/>
    <w:rsid w:val="008C1BC7"/>
    <w:rsid w:val="008C1F88"/>
    <w:rsid w:val="008C218F"/>
    <w:rsid w:val="008C24EB"/>
    <w:rsid w:val="008C2A8A"/>
    <w:rsid w:val="008C3041"/>
    <w:rsid w:val="008C3662"/>
    <w:rsid w:val="008C468B"/>
    <w:rsid w:val="008C4F68"/>
    <w:rsid w:val="008C5465"/>
    <w:rsid w:val="008C5A20"/>
    <w:rsid w:val="008C6C59"/>
    <w:rsid w:val="008C6D18"/>
    <w:rsid w:val="008C6F85"/>
    <w:rsid w:val="008C77E4"/>
    <w:rsid w:val="008C78D6"/>
    <w:rsid w:val="008C79FE"/>
    <w:rsid w:val="008D053C"/>
    <w:rsid w:val="008D0952"/>
    <w:rsid w:val="008D10E3"/>
    <w:rsid w:val="008D213A"/>
    <w:rsid w:val="008D2796"/>
    <w:rsid w:val="008D3CCB"/>
    <w:rsid w:val="008D43ED"/>
    <w:rsid w:val="008D4DF4"/>
    <w:rsid w:val="008D4E4D"/>
    <w:rsid w:val="008E0825"/>
    <w:rsid w:val="008E126A"/>
    <w:rsid w:val="008E160E"/>
    <w:rsid w:val="008E1613"/>
    <w:rsid w:val="008E1F27"/>
    <w:rsid w:val="008E389C"/>
    <w:rsid w:val="008E38A9"/>
    <w:rsid w:val="008E3DEE"/>
    <w:rsid w:val="008E44A6"/>
    <w:rsid w:val="008E638F"/>
    <w:rsid w:val="008E7384"/>
    <w:rsid w:val="008F0778"/>
    <w:rsid w:val="008F0D8C"/>
    <w:rsid w:val="008F1228"/>
    <w:rsid w:val="008F2381"/>
    <w:rsid w:val="008F2919"/>
    <w:rsid w:val="008F304B"/>
    <w:rsid w:val="008F3115"/>
    <w:rsid w:val="008F3C30"/>
    <w:rsid w:val="008F3DC0"/>
    <w:rsid w:val="008F4326"/>
    <w:rsid w:val="008F49DE"/>
    <w:rsid w:val="008F4DCE"/>
    <w:rsid w:val="008F5491"/>
    <w:rsid w:val="008F5A8E"/>
    <w:rsid w:val="008F5F10"/>
    <w:rsid w:val="008F7993"/>
    <w:rsid w:val="00900413"/>
    <w:rsid w:val="00902634"/>
    <w:rsid w:val="00902EE0"/>
    <w:rsid w:val="00903B06"/>
    <w:rsid w:val="00903F58"/>
    <w:rsid w:val="009050B2"/>
    <w:rsid w:val="009053CB"/>
    <w:rsid w:val="0090567B"/>
    <w:rsid w:val="00905B26"/>
    <w:rsid w:val="00907C8E"/>
    <w:rsid w:val="00907FA4"/>
    <w:rsid w:val="00910307"/>
    <w:rsid w:val="009111BC"/>
    <w:rsid w:val="00911318"/>
    <w:rsid w:val="009118EB"/>
    <w:rsid w:val="009121DC"/>
    <w:rsid w:val="00912555"/>
    <w:rsid w:val="00913517"/>
    <w:rsid w:val="00913D4D"/>
    <w:rsid w:val="00914043"/>
    <w:rsid w:val="00914185"/>
    <w:rsid w:val="0091437B"/>
    <w:rsid w:val="00914506"/>
    <w:rsid w:val="00914DF9"/>
    <w:rsid w:val="009160A0"/>
    <w:rsid w:val="009160ED"/>
    <w:rsid w:val="00917F9D"/>
    <w:rsid w:val="00920511"/>
    <w:rsid w:val="00920887"/>
    <w:rsid w:val="00920931"/>
    <w:rsid w:val="00920E01"/>
    <w:rsid w:val="009217B3"/>
    <w:rsid w:val="00921D27"/>
    <w:rsid w:val="009222BA"/>
    <w:rsid w:val="009226C0"/>
    <w:rsid w:val="00922998"/>
    <w:rsid w:val="00922C90"/>
    <w:rsid w:val="009236EC"/>
    <w:rsid w:val="00925BF7"/>
    <w:rsid w:val="00925C62"/>
    <w:rsid w:val="00926C1D"/>
    <w:rsid w:val="009278EE"/>
    <w:rsid w:val="00927C0F"/>
    <w:rsid w:val="00930A20"/>
    <w:rsid w:val="009328FF"/>
    <w:rsid w:val="009329D9"/>
    <w:rsid w:val="00933143"/>
    <w:rsid w:val="009331AA"/>
    <w:rsid w:val="00933989"/>
    <w:rsid w:val="00933C78"/>
    <w:rsid w:val="009343A9"/>
    <w:rsid w:val="00934BC9"/>
    <w:rsid w:val="00935411"/>
    <w:rsid w:val="00935506"/>
    <w:rsid w:val="009359E5"/>
    <w:rsid w:val="00936158"/>
    <w:rsid w:val="0093707D"/>
    <w:rsid w:val="00937BBE"/>
    <w:rsid w:val="00937E6A"/>
    <w:rsid w:val="00940D90"/>
    <w:rsid w:val="0094131C"/>
    <w:rsid w:val="0094273C"/>
    <w:rsid w:val="00942E55"/>
    <w:rsid w:val="00943193"/>
    <w:rsid w:val="0094331D"/>
    <w:rsid w:val="009433FC"/>
    <w:rsid w:val="00945309"/>
    <w:rsid w:val="00945563"/>
    <w:rsid w:val="00945CC4"/>
    <w:rsid w:val="00945D09"/>
    <w:rsid w:val="009465A3"/>
    <w:rsid w:val="00946A49"/>
    <w:rsid w:val="009474BF"/>
    <w:rsid w:val="00947D4B"/>
    <w:rsid w:val="0095033B"/>
    <w:rsid w:val="00950667"/>
    <w:rsid w:val="0095143D"/>
    <w:rsid w:val="00951457"/>
    <w:rsid w:val="00951B30"/>
    <w:rsid w:val="00951B7B"/>
    <w:rsid w:val="009528F8"/>
    <w:rsid w:val="00953977"/>
    <w:rsid w:val="009550B2"/>
    <w:rsid w:val="009555BD"/>
    <w:rsid w:val="00955961"/>
    <w:rsid w:val="00955AB1"/>
    <w:rsid w:val="00956D40"/>
    <w:rsid w:val="00957243"/>
    <w:rsid w:val="0095740B"/>
    <w:rsid w:val="00957AD3"/>
    <w:rsid w:val="00960FCB"/>
    <w:rsid w:val="0096113E"/>
    <w:rsid w:val="009614E8"/>
    <w:rsid w:val="009614ED"/>
    <w:rsid w:val="009621C5"/>
    <w:rsid w:val="009634B7"/>
    <w:rsid w:val="0096392D"/>
    <w:rsid w:val="009665A1"/>
    <w:rsid w:val="00966AAE"/>
    <w:rsid w:val="00967798"/>
    <w:rsid w:val="0097027F"/>
    <w:rsid w:val="009724A1"/>
    <w:rsid w:val="00972940"/>
    <w:rsid w:val="00973445"/>
    <w:rsid w:val="0097423E"/>
    <w:rsid w:val="00975960"/>
    <w:rsid w:val="00975E12"/>
    <w:rsid w:val="0097669D"/>
    <w:rsid w:val="00977345"/>
    <w:rsid w:val="00977AD0"/>
    <w:rsid w:val="00977B17"/>
    <w:rsid w:val="00977EFB"/>
    <w:rsid w:val="009815E1"/>
    <w:rsid w:val="009822E1"/>
    <w:rsid w:val="0098264B"/>
    <w:rsid w:val="009829D0"/>
    <w:rsid w:val="00983AB0"/>
    <w:rsid w:val="00985447"/>
    <w:rsid w:val="00986A3A"/>
    <w:rsid w:val="00986A51"/>
    <w:rsid w:val="009879B3"/>
    <w:rsid w:val="00990902"/>
    <w:rsid w:val="00991787"/>
    <w:rsid w:val="00992314"/>
    <w:rsid w:val="00992F7A"/>
    <w:rsid w:val="009935ED"/>
    <w:rsid w:val="00994351"/>
    <w:rsid w:val="0099449C"/>
    <w:rsid w:val="00994AA7"/>
    <w:rsid w:val="00995833"/>
    <w:rsid w:val="0099588E"/>
    <w:rsid w:val="00995E32"/>
    <w:rsid w:val="00996312"/>
    <w:rsid w:val="00996B74"/>
    <w:rsid w:val="00997E37"/>
    <w:rsid w:val="009A1292"/>
    <w:rsid w:val="009A15A6"/>
    <w:rsid w:val="009A33BD"/>
    <w:rsid w:val="009A3757"/>
    <w:rsid w:val="009A4105"/>
    <w:rsid w:val="009A4183"/>
    <w:rsid w:val="009A5799"/>
    <w:rsid w:val="009A5ED1"/>
    <w:rsid w:val="009A68E6"/>
    <w:rsid w:val="009A6F39"/>
    <w:rsid w:val="009A7729"/>
    <w:rsid w:val="009A7F01"/>
    <w:rsid w:val="009B0CD0"/>
    <w:rsid w:val="009B2628"/>
    <w:rsid w:val="009B394F"/>
    <w:rsid w:val="009B4CC2"/>
    <w:rsid w:val="009B5544"/>
    <w:rsid w:val="009B6EE3"/>
    <w:rsid w:val="009B72A8"/>
    <w:rsid w:val="009B7458"/>
    <w:rsid w:val="009B7778"/>
    <w:rsid w:val="009C0788"/>
    <w:rsid w:val="009C0967"/>
    <w:rsid w:val="009C09DC"/>
    <w:rsid w:val="009C157F"/>
    <w:rsid w:val="009C27FC"/>
    <w:rsid w:val="009C33B4"/>
    <w:rsid w:val="009C4004"/>
    <w:rsid w:val="009C425E"/>
    <w:rsid w:val="009C490F"/>
    <w:rsid w:val="009C6992"/>
    <w:rsid w:val="009C732D"/>
    <w:rsid w:val="009C77D5"/>
    <w:rsid w:val="009D0179"/>
    <w:rsid w:val="009D1009"/>
    <w:rsid w:val="009D127D"/>
    <w:rsid w:val="009D1377"/>
    <w:rsid w:val="009D26FE"/>
    <w:rsid w:val="009D2B63"/>
    <w:rsid w:val="009D313D"/>
    <w:rsid w:val="009D337E"/>
    <w:rsid w:val="009D33AD"/>
    <w:rsid w:val="009D37C2"/>
    <w:rsid w:val="009D3B9C"/>
    <w:rsid w:val="009D49A6"/>
    <w:rsid w:val="009E0A28"/>
    <w:rsid w:val="009E21A6"/>
    <w:rsid w:val="009E220A"/>
    <w:rsid w:val="009E30AA"/>
    <w:rsid w:val="009E361F"/>
    <w:rsid w:val="009E4B1C"/>
    <w:rsid w:val="009E4CF5"/>
    <w:rsid w:val="009E527E"/>
    <w:rsid w:val="009E6BCB"/>
    <w:rsid w:val="009F00B7"/>
    <w:rsid w:val="009F0912"/>
    <w:rsid w:val="009F14BA"/>
    <w:rsid w:val="009F21FD"/>
    <w:rsid w:val="009F2D5D"/>
    <w:rsid w:val="009F3373"/>
    <w:rsid w:val="009F4393"/>
    <w:rsid w:val="009F4A0E"/>
    <w:rsid w:val="009F4BFD"/>
    <w:rsid w:val="009F5C08"/>
    <w:rsid w:val="009F6DE1"/>
    <w:rsid w:val="009F7047"/>
    <w:rsid w:val="00A0099B"/>
    <w:rsid w:val="00A011FA"/>
    <w:rsid w:val="00A0127C"/>
    <w:rsid w:val="00A016B8"/>
    <w:rsid w:val="00A01F18"/>
    <w:rsid w:val="00A0233B"/>
    <w:rsid w:val="00A023A3"/>
    <w:rsid w:val="00A024DE"/>
    <w:rsid w:val="00A02D4F"/>
    <w:rsid w:val="00A02ECE"/>
    <w:rsid w:val="00A03552"/>
    <w:rsid w:val="00A03DAD"/>
    <w:rsid w:val="00A03EDF"/>
    <w:rsid w:val="00A047FB"/>
    <w:rsid w:val="00A05BE4"/>
    <w:rsid w:val="00A06736"/>
    <w:rsid w:val="00A06CF7"/>
    <w:rsid w:val="00A070EA"/>
    <w:rsid w:val="00A0725D"/>
    <w:rsid w:val="00A0785F"/>
    <w:rsid w:val="00A10D1B"/>
    <w:rsid w:val="00A11408"/>
    <w:rsid w:val="00A11677"/>
    <w:rsid w:val="00A11E59"/>
    <w:rsid w:val="00A128A3"/>
    <w:rsid w:val="00A13417"/>
    <w:rsid w:val="00A137CB"/>
    <w:rsid w:val="00A15965"/>
    <w:rsid w:val="00A17653"/>
    <w:rsid w:val="00A17B18"/>
    <w:rsid w:val="00A17C66"/>
    <w:rsid w:val="00A20B3E"/>
    <w:rsid w:val="00A20D45"/>
    <w:rsid w:val="00A21517"/>
    <w:rsid w:val="00A218A8"/>
    <w:rsid w:val="00A22331"/>
    <w:rsid w:val="00A22417"/>
    <w:rsid w:val="00A23188"/>
    <w:rsid w:val="00A23215"/>
    <w:rsid w:val="00A23448"/>
    <w:rsid w:val="00A2380D"/>
    <w:rsid w:val="00A23892"/>
    <w:rsid w:val="00A23B99"/>
    <w:rsid w:val="00A23F7E"/>
    <w:rsid w:val="00A24120"/>
    <w:rsid w:val="00A24429"/>
    <w:rsid w:val="00A24F6B"/>
    <w:rsid w:val="00A25066"/>
    <w:rsid w:val="00A257ED"/>
    <w:rsid w:val="00A25AF2"/>
    <w:rsid w:val="00A25F47"/>
    <w:rsid w:val="00A263AE"/>
    <w:rsid w:val="00A26AA5"/>
    <w:rsid w:val="00A27398"/>
    <w:rsid w:val="00A3038D"/>
    <w:rsid w:val="00A3089F"/>
    <w:rsid w:val="00A30907"/>
    <w:rsid w:val="00A30A32"/>
    <w:rsid w:val="00A31344"/>
    <w:rsid w:val="00A31DD9"/>
    <w:rsid w:val="00A32049"/>
    <w:rsid w:val="00A3224C"/>
    <w:rsid w:val="00A32A15"/>
    <w:rsid w:val="00A34D26"/>
    <w:rsid w:val="00A35271"/>
    <w:rsid w:val="00A353EB"/>
    <w:rsid w:val="00A35EE3"/>
    <w:rsid w:val="00A35FB6"/>
    <w:rsid w:val="00A3624E"/>
    <w:rsid w:val="00A36A04"/>
    <w:rsid w:val="00A36D95"/>
    <w:rsid w:val="00A37250"/>
    <w:rsid w:val="00A3730E"/>
    <w:rsid w:val="00A3733A"/>
    <w:rsid w:val="00A37490"/>
    <w:rsid w:val="00A37C31"/>
    <w:rsid w:val="00A40A6B"/>
    <w:rsid w:val="00A41289"/>
    <w:rsid w:val="00A42497"/>
    <w:rsid w:val="00A42896"/>
    <w:rsid w:val="00A42C14"/>
    <w:rsid w:val="00A4327E"/>
    <w:rsid w:val="00A43F0D"/>
    <w:rsid w:val="00A43F3F"/>
    <w:rsid w:val="00A449BE"/>
    <w:rsid w:val="00A45105"/>
    <w:rsid w:val="00A45F47"/>
    <w:rsid w:val="00A47719"/>
    <w:rsid w:val="00A50B34"/>
    <w:rsid w:val="00A50DB4"/>
    <w:rsid w:val="00A512B7"/>
    <w:rsid w:val="00A51967"/>
    <w:rsid w:val="00A519A2"/>
    <w:rsid w:val="00A5386E"/>
    <w:rsid w:val="00A5393C"/>
    <w:rsid w:val="00A55554"/>
    <w:rsid w:val="00A561DE"/>
    <w:rsid w:val="00A56AC5"/>
    <w:rsid w:val="00A56DB3"/>
    <w:rsid w:val="00A570E0"/>
    <w:rsid w:val="00A57B79"/>
    <w:rsid w:val="00A57C33"/>
    <w:rsid w:val="00A57F8C"/>
    <w:rsid w:val="00A6089D"/>
    <w:rsid w:val="00A61909"/>
    <w:rsid w:val="00A625EF"/>
    <w:rsid w:val="00A63F06"/>
    <w:rsid w:val="00A65007"/>
    <w:rsid w:val="00A65F41"/>
    <w:rsid w:val="00A660A8"/>
    <w:rsid w:val="00A66184"/>
    <w:rsid w:val="00A66404"/>
    <w:rsid w:val="00A70D3B"/>
    <w:rsid w:val="00A71484"/>
    <w:rsid w:val="00A71A53"/>
    <w:rsid w:val="00A7200C"/>
    <w:rsid w:val="00A72049"/>
    <w:rsid w:val="00A72B10"/>
    <w:rsid w:val="00A73451"/>
    <w:rsid w:val="00A7378E"/>
    <w:rsid w:val="00A73DFD"/>
    <w:rsid w:val="00A7471D"/>
    <w:rsid w:val="00A7493B"/>
    <w:rsid w:val="00A74C16"/>
    <w:rsid w:val="00A7555D"/>
    <w:rsid w:val="00A7670A"/>
    <w:rsid w:val="00A802A0"/>
    <w:rsid w:val="00A8091E"/>
    <w:rsid w:val="00A817F1"/>
    <w:rsid w:val="00A833A1"/>
    <w:rsid w:val="00A836DD"/>
    <w:rsid w:val="00A83B6D"/>
    <w:rsid w:val="00A853E3"/>
    <w:rsid w:val="00A85B04"/>
    <w:rsid w:val="00A91E31"/>
    <w:rsid w:val="00A923E7"/>
    <w:rsid w:val="00A927C4"/>
    <w:rsid w:val="00A92B7D"/>
    <w:rsid w:val="00A92BCA"/>
    <w:rsid w:val="00A92F00"/>
    <w:rsid w:val="00A95882"/>
    <w:rsid w:val="00A96932"/>
    <w:rsid w:val="00A97012"/>
    <w:rsid w:val="00A97124"/>
    <w:rsid w:val="00A97DD1"/>
    <w:rsid w:val="00AA1646"/>
    <w:rsid w:val="00AA2577"/>
    <w:rsid w:val="00AA2DA5"/>
    <w:rsid w:val="00AA2DDA"/>
    <w:rsid w:val="00AA3760"/>
    <w:rsid w:val="00AA3B7A"/>
    <w:rsid w:val="00AA5216"/>
    <w:rsid w:val="00AA59F2"/>
    <w:rsid w:val="00AA5D57"/>
    <w:rsid w:val="00AA6642"/>
    <w:rsid w:val="00AA72F5"/>
    <w:rsid w:val="00AB039B"/>
    <w:rsid w:val="00AB1EEB"/>
    <w:rsid w:val="00AB2BEF"/>
    <w:rsid w:val="00AB3232"/>
    <w:rsid w:val="00AB39AC"/>
    <w:rsid w:val="00AB4027"/>
    <w:rsid w:val="00AB4CB4"/>
    <w:rsid w:val="00AB55B0"/>
    <w:rsid w:val="00AB7460"/>
    <w:rsid w:val="00AC1A07"/>
    <w:rsid w:val="00AC1BF2"/>
    <w:rsid w:val="00AC1DFA"/>
    <w:rsid w:val="00AC2A8B"/>
    <w:rsid w:val="00AC3922"/>
    <w:rsid w:val="00AC3FEF"/>
    <w:rsid w:val="00AC5B56"/>
    <w:rsid w:val="00AC7129"/>
    <w:rsid w:val="00AC72A6"/>
    <w:rsid w:val="00AC780D"/>
    <w:rsid w:val="00AC7C19"/>
    <w:rsid w:val="00AD0DE1"/>
    <w:rsid w:val="00AD1DEF"/>
    <w:rsid w:val="00AD3956"/>
    <w:rsid w:val="00AD4A01"/>
    <w:rsid w:val="00AD5979"/>
    <w:rsid w:val="00AD78A2"/>
    <w:rsid w:val="00AD7CFE"/>
    <w:rsid w:val="00AE1B81"/>
    <w:rsid w:val="00AE2300"/>
    <w:rsid w:val="00AE27FC"/>
    <w:rsid w:val="00AE3322"/>
    <w:rsid w:val="00AE364D"/>
    <w:rsid w:val="00AE37F7"/>
    <w:rsid w:val="00AE3DF6"/>
    <w:rsid w:val="00AE63BD"/>
    <w:rsid w:val="00AE73BE"/>
    <w:rsid w:val="00AF082C"/>
    <w:rsid w:val="00AF0949"/>
    <w:rsid w:val="00AF0AB9"/>
    <w:rsid w:val="00AF0F20"/>
    <w:rsid w:val="00AF1B0C"/>
    <w:rsid w:val="00AF1E51"/>
    <w:rsid w:val="00AF218F"/>
    <w:rsid w:val="00AF3631"/>
    <w:rsid w:val="00AF72C7"/>
    <w:rsid w:val="00B00514"/>
    <w:rsid w:val="00B00639"/>
    <w:rsid w:val="00B01483"/>
    <w:rsid w:val="00B01723"/>
    <w:rsid w:val="00B01B19"/>
    <w:rsid w:val="00B03E84"/>
    <w:rsid w:val="00B04022"/>
    <w:rsid w:val="00B04AE4"/>
    <w:rsid w:val="00B04C2D"/>
    <w:rsid w:val="00B04D3D"/>
    <w:rsid w:val="00B04DC5"/>
    <w:rsid w:val="00B05725"/>
    <w:rsid w:val="00B059CC"/>
    <w:rsid w:val="00B05EB9"/>
    <w:rsid w:val="00B06F4A"/>
    <w:rsid w:val="00B103B4"/>
    <w:rsid w:val="00B1041C"/>
    <w:rsid w:val="00B10BCB"/>
    <w:rsid w:val="00B10C4E"/>
    <w:rsid w:val="00B112BA"/>
    <w:rsid w:val="00B1242D"/>
    <w:rsid w:val="00B13141"/>
    <w:rsid w:val="00B14108"/>
    <w:rsid w:val="00B1596D"/>
    <w:rsid w:val="00B15AE7"/>
    <w:rsid w:val="00B15C46"/>
    <w:rsid w:val="00B15EE5"/>
    <w:rsid w:val="00B170B7"/>
    <w:rsid w:val="00B178EB"/>
    <w:rsid w:val="00B17C05"/>
    <w:rsid w:val="00B17DD7"/>
    <w:rsid w:val="00B21337"/>
    <w:rsid w:val="00B21556"/>
    <w:rsid w:val="00B2172E"/>
    <w:rsid w:val="00B21AD8"/>
    <w:rsid w:val="00B23D9D"/>
    <w:rsid w:val="00B240E6"/>
    <w:rsid w:val="00B24AFF"/>
    <w:rsid w:val="00B25C63"/>
    <w:rsid w:val="00B267A6"/>
    <w:rsid w:val="00B27FF1"/>
    <w:rsid w:val="00B30AA4"/>
    <w:rsid w:val="00B3127F"/>
    <w:rsid w:val="00B31394"/>
    <w:rsid w:val="00B31A42"/>
    <w:rsid w:val="00B356C5"/>
    <w:rsid w:val="00B35C73"/>
    <w:rsid w:val="00B35DFD"/>
    <w:rsid w:val="00B36BC9"/>
    <w:rsid w:val="00B37215"/>
    <w:rsid w:val="00B40244"/>
    <w:rsid w:val="00B40261"/>
    <w:rsid w:val="00B40DE5"/>
    <w:rsid w:val="00B41850"/>
    <w:rsid w:val="00B41ECB"/>
    <w:rsid w:val="00B4257B"/>
    <w:rsid w:val="00B427CB"/>
    <w:rsid w:val="00B435F6"/>
    <w:rsid w:val="00B439D0"/>
    <w:rsid w:val="00B45775"/>
    <w:rsid w:val="00B46970"/>
    <w:rsid w:val="00B46EE7"/>
    <w:rsid w:val="00B47C19"/>
    <w:rsid w:val="00B47EAA"/>
    <w:rsid w:val="00B50594"/>
    <w:rsid w:val="00B51FAA"/>
    <w:rsid w:val="00B52110"/>
    <w:rsid w:val="00B5278E"/>
    <w:rsid w:val="00B52C88"/>
    <w:rsid w:val="00B53F4A"/>
    <w:rsid w:val="00B546DE"/>
    <w:rsid w:val="00B54F7B"/>
    <w:rsid w:val="00B55671"/>
    <w:rsid w:val="00B556F6"/>
    <w:rsid w:val="00B55F95"/>
    <w:rsid w:val="00B56032"/>
    <w:rsid w:val="00B5642E"/>
    <w:rsid w:val="00B565F4"/>
    <w:rsid w:val="00B573CA"/>
    <w:rsid w:val="00B57627"/>
    <w:rsid w:val="00B60004"/>
    <w:rsid w:val="00B60D5A"/>
    <w:rsid w:val="00B62AB2"/>
    <w:rsid w:val="00B6341D"/>
    <w:rsid w:val="00B63627"/>
    <w:rsid w:val="00B646C7"/>
    <w:rsid w:val="00B66973"/>
    <w:rsid w:val="00B67AA5"/>
    <w:rsid w:val="00B71F78"/>
    <w:rsid w:val="00B7205A"/>
    <w:rsid w:val="00B72D6B"/>
    <w:rsid w:val="00B72DE5"/>
    <w:rsid w:val="00B740D1"/>
    <w:rsid w:val="00B741FA"/>
    <w:rsid w:val="00B74DC9"/>
    <w:rsid w:val="00B7544E"/>
    <w:rsid w:val="00B75815"/>
    <w:rsid w:val="00B759EF"/>
    <w:rsid w:val="00B75B73"/>
    <w:rsid w:val="00B75FB0"/>
    <w:rsid w:val="00B762A1"/>
    <w:rsid w:val="00B76F5A"/>
    <w:rsid w:val="00B805BF"/>
    <w:rsid w:val="00B8140C"/>
    <w:rsid w:val="00B82088"/>
    <w:rsid w:val="00B82842"/>
    <w:rsid w:val="00B82933"/>
    <w:rsid w:val="00B82D3B"/>
    <w:rsid w:val="00B8317D"/>
    <w:rsid w:val="00B839D9"/>
    <w:rsid w:val="00B83E9C"/>
    <w:rsid w:val="00B84625"/>
    <w:rsid w:val="00B85098"/>
    <w:rsid w:val="00B851FF"/>
    <w:rsid w:val="00B857BD"/>
    <w:rsid w:val="00B85B1B"/>
    <w:rsid w:val="00B8609D"/>
    <w:rsid w:val="00B8684D"/>
    <w:rsid w:val="00B8782F"/>
    <w:rsid w:val="00B92074"/>
    <w:rsid w:val="00B92A91"/>
    <w:rsid w:val="00B932BC"/>
    <w:rsid w:val="00B9470A"/>
    <w:rsid w:val="00B94A97"/>
    <w:rsid w:val="00B94DD5"/>
    <w:rsid w:val="00B94E0F"/>
    <w:rsid w:val="00B94E7E"/>
    <w:rsid w:val="00B97F2E"/>
    <w:rsid w:val="00BA07DA"/>
    <w:rsid w:val="00BA0861"/>
    <w:rsid w:val="00BA1078"/>
    <w:rsid w:val="00BA20B8"/>
    <w:rsid w:val="00BA314A"/>
    <w:rsid w:val="00BA3B0F"/>
    <w:rsid w:val="00BA3B20"/>
    <w:rsid w:val="00BA4694"/>
    <w:rsid w:val="00BA52D2"/>
    <w:rsid w:val="00BA5711"/>
    <w:rsid w:val="00BA66F0"/>
    <w:rsid w:val="00BA6AE8"/>
    <w:rsid w:val="00BA7039"/>
    <w:rsid w:val="00BA75F6"/>
    <w:rsid w:val="00BA776C"/>
    <w:rsid w:val="00BA7794"/>
    <w:rsid w:val="00BA7AFE"/>
    <w:rsid w:val="00BA7DBC"/>
    <w:rsid w:val="00BA7E15"/>
    <w:rsid w:val="00BB0398"/>
    <w:rsid w:val="00BB03F9"/>
    <w:rsid w:val="00BB1848"/>
    <w:rsid w:val="00BB2747"/>
    <w:rsid w:val="00BB3A5B"/>
    <w:rsid w:val="00BB3AC3"/>
    <w:rsid w:val="00BB59F0"/>
    <w:rsid w:val="00BB6282"/>
    <w:rsid w:val="00BB65F4"/>
    <w:rsid w:val="00BB6F20"/>
    <w:rsid w:val="00BC0111"/>
    <w:rsid w:val="00BC4A00"/>
    <w:rsid w:val="00BC4EAB"/>
    <w:rsid w:val="00BC4EDD"/>
    <w:rsid w:val="00BC51AA"/>
    <w:rsid w:val="00BC5521"/>
    <w:rsid w:val="00BC5730"/>
    <w:rsid w:val="00BC5C33"/>
    <w:rsid w:val="00BC5D57"/>
    <w:rsid w:val="00BC6074"/>
    <w:rsid w:val="00BC6E66"/>
    <w:rsid w:val="00BD0198"/>
    <w:rsid w:val="00BD0DFA"/>
    <w:rsid w:val="00BD116E"/>
    <w:rsid w:val="00BD1403"/>
    <w:rsid w:val="00BD2964"/>
    <w:rsid w:val="00BD2FC1"/>
    <w:rsid w:val="00BD33DD"/>
    <w:rsid w:val="00BD3505"/>
    <w:rsid w:val="00BD39DC"/>
    <w:rsid w:val="00BD60ED"/>
    <w:rsid w:val="00BD68A1"/>
    <w:rsid w:val="00BE0FB5"/>
    <w:rsid w:val="00BE15D8"/>
    <w:rsid w:val="00BE29EB"/>
    <w:rsid w:val="00BE2D0A"/>
    <w:rsid w:val="00BE3175"/>
    <w:rsid w:val="00BE49EE"/>
    <w:rsid w:val="00BE4B43"/>
    <w:rsid w:val="00BE52A9"/>
    <w:rsid w:val="00BE55DC"/>
    <w:rsid w:val="00BE5C53"/>
    <w:rsid w:val="00BE630F"/>
    <w:rsid w:val="00BE6651"/>
    <w:rsid w:val="00BE676C"/>
    <w:rsid w:val="00BE6D53"/>
    <w:rsid w:val="00BE7409"/>
    <w:rsid w:val="00BE7D25"/>
    <w:rsid w:val="00BF01E4"/>
    <w:rsid w:val="00BF24E0"/>
    <w:rsid w:val="00BF318B"/>
    <w:rsid w:val="00BF40C2"/>
    <w:rsid w:val="00BF4B39"/>
    <w:rsid w:val="00BF52C8"/>
    <w:rsid w:val="00BF64F5"/>
    <w:rsid w:val="00BF650E"/>
    <w:rsid w:val="00BF67A9"/>
    <w:rsid w:val="00C00E1E"/>
    <w:rsid w:val="00C01C2C"/>
    <w:rsid w:val="00C01D09"/>
    <w:rsid w:val="00C0341B"/>
    <w:rsid w:val="00C03FCA"/>
    <w:rsid w:val="00C0402D"/>
    <w:rsid w:val="00C04151"/>
    <w:rsid w:val="00C04F6E"/>
    <w:rsid w:val="00C05576"/>
    <w:rsid w:val="00C0660A"/>
    <w:rsid w:val="00C06BA2"/>
    <w:rsid w:val="00C06E82"/>
    <w:rsid w:val="00C07BD3"/>
    <w:rsid w:val="00C07C1B"/>
    <w:rsid w:val="00C136D8"/>
    <w:rsid w:val="00C137EE"/>
    <w:rsid w:val="00C14311"/>
    <w:rsid w:val="00C14338"/>
    <w:rsid w:val="00C14F5F"/>
    <w:rsid w:val="00C15F6A"/>
    <w:rsid w:val="00C165E9"/>
    <w:rsid w:val="00C168BC"/>
    <w:rsid w:val="00C17307"/>
    <w:rsid w:val="00C17A90"/>
    <w:rsid w:val="00C217D1"/>
    <w:rsid w:val="00C21E30"/>
    <w:rsid w:val="00C250E5"/>
    <w:rsid w:val="00C2521D"/>
    <w:rsid w:val="00C26394"/>
    <w:rsid w:val="00C266DF"/>
    <w:rsid w:val="00C273BE"/>
    <w:rsid w:val="00C2779A"/>
    <w:rsid w:val="00C30929"/>
    <w:rsid w:val="00C3206A"/>
    <w:rsid w:val="00C32351"/>
    <w:rsid w:val="00C3470B"/>
    <w:rsid w:val="00C34852"/>
    <w:rsid w:val="00C348F3"/>
    <w:rsid w:val="00C35AF0"/>
    <w:rsid w:val="00C366F9"/>
    <w:rsid w:val="00C3696A"/>
    <w:rsid w:val="00C37130"/>
    <w:rsid w:val="00C3771B"/>
    <w:rsid w:val="00C40A50"/>
    <w:rsid w:val="00C43E05"/>
    <w:rsid w:val="00C44045"/>
    <w:rsid w:val="00C4475F"/>
    <w:rsid w:val="00C44F5B"/>
    <w:rsid w:val="00C470C5"/>
    <w:rsid w:val="00C5066B"/>
    <w:rsid w:val="00C51264"/>
    <w:rsid w:val="00C51294"/>
    <w:rsid w:val="00C51EE7"/>
    <w:rsid w:val="00C52C1D"/>
    <w:rsid w:val="00C54D79"/>
    <w:rsid w:val="00C552CD"/>
    <w:rsid w:val="00C5557B"/>
    <w:rsid w:val="00C55C17"/>
    <w:rsid w:val="00C56391"/>
    <w:rsid w:val="00C567EC"/>
    <w:rsid w:val="00C60667"/>
    <w:rsid w:val="00C60777"/>
    <w:rsid w:val="00C61931"/>
    <w:rsid w:val="00C6524C"/>
    <w:rsid w:val="00C654F7"/>
    <w:rsid w:val="00C66166"/>
    <w:rsid w:val="00C6750D"/>
    <w:rsid w:val="00C67ADF"/>
    <w:rsid w:val="00C67B8D"/>
    <w:rsid w:val="00C67C4E"/>
    <w:rsid w:val="00C70352"/>
    <w:rsid w:val="00C70894"/>
    <w:rsid w:val="00C70D54"/>
    <w:rsid w:val="00C710D5"/>
    <w:rsid w:val="00C71306"/>
    <w:rsid w:val="00C7276D"/>
    <w:rsid w:val="00C74090"/>
    <w:rsid w:val="00C745E0"/>
    <w:rsid w:val="00C74B6C"/>
    <w:rsid w:val="00C75162"/>
    <w:rsid w:val="00C752EF"/>
    <w:rsid w:val="00C7618E"/>
    <w:rsid w:val="00C76D8A"/>
    <w:rsid w:val="00C818FB"/>
    <w:rsid w:val="00C81997"/>
    <w:rsid w:val="00C819CE"/>
    <w:rsid w:val="00C81A93"/>
    <w:rsid w:val="00C81BA3"/>
    <w:rsid w:val="00C85CC3"/>
    <w:rsid w:val="00C90083"/>
    <w:rsid w:val="00C90475"/>
    <w:rsid w:val="00C90EC8"/>
    <w:rsid w:val="00C912A7"/>
    <w:rsid w:val="00C91A6B"/>
    <w:rsid w:val="00C93169"/>
    <w:rsid w:val="00CA119E"/>
    <w:rsid w:val="00CA1754"/>
    <w:rsid w:val="00CA1BCC"/>
    <w:rsid w:val="00CA26CD"/>
    <w:rsid w:val="00CA387C"/>
    <w:rsid w:val="00CA3F94"/>
    <w:rsid w:val="00CA4B0E"/>
    <w:rsid w:val="00CA640B"/>
    <w:rsid w:val="00CA72B4"/>
    <w:rsid w:val="00CB02CD"/>
    <w:rsid w:val="00CB206D"/>
    <w:rsid w:val="00CB21AE"/>
    <w:rsid w:val="00CB2545"/>
    <w:rsid w:val="00CB26C1"/>
    <w:rsid w:val="00CB2BEE"/>
    <w:rsid w:val="00CB4726"/>
    <w:rsid w:val="00CB47C2"/>
    <w:rsid w:val="00CB51A5"/>
    <w:rsid w:val="00CB5E37"/>
    <w:rsid w:val="00CB5E9F"/>
    <w:rsid w:val="00CB6673"/>
    <w:rsid w:val="00CB680F"/>
    <w:rsid w:val="00CB7623"/>
    <w:rsid w:val="00CC2652"/>
    <w:rsid w:val="00CC2821"/>
    <w:rsid w:val="00CC4594"/>
    <w:rsid w:val="00CC4C37"/>
    <w:rsid w:val="00CC5A6E"/>
    <w:rsid w:val="00CC621F"/>
    <w:rsid w:val="00CC622C"/>
    <w:rsid w:val="00CC7260"/>
    <w:rsid w:val="00CC75C6"/>
    <w:rsid w:val="00CC7C64"/>
    <w:rsid w:val="00CD0979"/>
    <w:rsid w:val="00CD0FC5"/>
    <w:rsid w:val="00CD12B9"/>
    <w:rsid w:val="00CD1B15"/>
    <w:rsid w:val="00CD1CD9"/>
    <w:rsid w:val="00CD2409"/>
    <w:rsid w:val="00CD25AC"/>
    <w:rsid w:val="00CD4115"/>
    <w:rsid w:val="00CD47D1"/>
    <w:rsid w:val="00CD508C"/>
    <w:rsid w:val="00CD560E"/>
    <w:rsid w:val="00CD5E10"/>
    <w:rsid w:val="00CD5EB8"/>
    <w:rsid w:val="00CD64E8"/>
    <w:rsid w:val="00CD711B"/>
    <w:rsid w:val="00CD73AF"/>
    <w:rsid w:val="00CD7A1A"/>
    <w:rsid w:val="00CD7A8F"/>
    <w:rsid w:val="00CD7AF9"/>
    <w:rsid w:val="00CE135A"/>
    <w:rsid w:val="00CE17F8"/>
    <w:rsid w:val="00CE480A"/>
    <w:rsid w:val="00CE6DA6"/>
    <w:rsid w:val="00CE7ADD"/>
    <w:rsid w:val="00CF0223"/>
    <w:rsid w:val="00CF09C5"/>
    <w:rsid w:val="00CF0F8C"/>
    <w:rsid w:val="00CF1D73"/>
    <w:rsid w:val="00CF2E0A"/>
    <w:rsid w:val="00CF55D2"/>
    <w:rsid w:val="00CF675F"/>
    <w:rsid w:val="00CF6C37"/>
    <w:rsid w:val="00D010F4"/>
    <w:rsid w:val="00D01A1F"/>
    <w:rsid w:val="00D03CE3"/>
    <w:rsid w:val="00D048A7"/>
    <w:rsid w:val="00D04D2E"/>
    <w:rsid w:val="00D054C6"/>
    <w:rsid w:val="00D057BF"/>
    <w:rsid w:val="00D06031"/>
    <w:rsid w:val="00D062CB"/>
    <w:rsid w:val="00D0652F"/>
    <w:rsid w:val="00D06E67"/>
    <w:rsid w:val="00D10D71"/>
    <w:rsid w:val="00D12967"/>
    <w:rsid w:val="00D12C6F"/>
    <w:rsid w:val="00D13110"/>
    <w:rsid w:val="00D1317F"/>
    <w:rsid w:val="00D1409E"/>
    <w:rsid w:val="00D15C9E"/>
    <w:rsid w:val="00D16310"/>
    <w:rsid w:val="00D167EF"/>
    <w:rsid w:val="00D20F3E"/>
    <w:rsid w:val="00D21816"/>
    <w:rsid w:val="00D229D8"/>
    <w:rsid w:val="00D22D65"/>
    <w:rsid w:val="00D230C3"/>
    <w:rsid w:val="00D234AC"/>
    <w:rsid w:val="00D23A88"/>
    <w:rsid w:val="00D253FD"/>
    <w:rsid w:val="00D26C8C"/>
    <w:rsid w:val="00D26DFE"/>
    <w:rsid w:val="00D301D8"/>
    <w:rsid w:val="00D310AF"/>
    <w:rsid w:val="00D31A04"/>
    <w:rsid w:val="00D32338"/>
    <w:rsid w:val="00D32378"/>
    <w:rsid w:val="00D3288A"/>
    <w:rsid w:val="00D3307B"/>
    <w:rsid w:val="00D3332E"/>
    <w:rsid w:val="00D33A69"/>
    <w:rsid w:val="00D34308"/>
    <w:rsid w:val="00D35C24"/>
    <w:rsid w:val="00D35C8D"/>
    <w:rsid w:val="00D360E9"/>
    <w:rsid w:val="00D36D21"/>
    <w:rsid w:val="00D372CA"/>
    <w:rsid w:val="00D429D8"/>
    <w:rsid w:val="00D42F55"/>
    <w:rsid w:val="00D43AC0"/>
    <w:rsid w:val="00D43B53"/>
    <w:rsid w:val="00D44C6B"/>
    <w:rsid w:val="00D44D38"/>
    <w:rsid w:val="00D44FF5"/>
    <w:rsid w:val="00D452E7"/>
    <w:rsid w:val="00D45562"/>
    <w:rsid w:val="00D4636B"/>
    <w:rsid w:val="00D46F2F"/>
    <w:rsid w:val="00D51859"/>
    <w:rsid w:val="00D51B22"/>
    <w:rsid w:val="00D53477"/>
    <w:rsid w:val="00D53BEC"/>
    <w:rsid w:val="00D53BFF"/>
    <w:rsid w:val="00D54B96"/>
    <w:rsid w:val="00D56472"/>
    <w:rsid w:val="00D56645"/>
    <w:rsid w:val="00D5733F"/>
    <w:rsid w:val="00D57462"/>
    <w:rsid w:val="00D57674"/>
    <w:rsid w:val="00D57BCA"/>
    <w:rsid w:val="00D60402"/>
    <w:rsid w:val="00D6062F"/>
    <w:rsid w:val="00D60958"/>
    <w:rsid w:val="00D62295"/>
    <w:rsid w:val="00D62354"/>
    <w:rsid w:val="00D62564"/>
    <w:rsid w:val="00D63145"/>
    <w:rsid w:val="00D631DD"/>
    <w:rsid w:val="00D63988"/>
    <w:rsid w:val="00D63A85"/>
    <w:rsid w:val="00D63CA7"/>
    <w:rsid w:val="00D648DC"/>
    <w:rsid w:val="00D64EF0"/>
    <w:rsid w:val="00D65427"/>
    <w:rsid w:val="00D66A73"/>
    <w:rsid w:val="00D7012B"/>
    <w:rsid w:val="00D70D73"/>
    <w:rsid w:val="00D70F74"/>
    <w:rsid w:val="00D71204"/>
    <w:rsid w:val="00D7160F"/>
    <w:rsid w:val="00D71B82"/>
    <w:rsid w:val="00D71F96"/>
    <w:rsid w:val="00D72677"/>
    <w:rsid w:val="00D73C95"/>
    <w:rsid w:val="00D73DF3"/>
    <w:rsid w:val="00D73F72"/>
    <w:rsid w:val="00D756AE"/>
    <w:rsid w:val="00D756CE"/>
    <w:rsid w:val="00D77F9F"/>
    <w:rsid w:val="00D80EF9"/>
    <w:rsid w:val="00D83158"/>
    <w:rsid w:val="00D83877"/>
    <w:rsid w:val="00D83C87"/>
    <w:rsid w:val="00D85A66"/>
    <w:rsid w:val="00D8640D"/>
    <w:rsid w:val="00D86882"/>
    <w:rsid w:val="00D879D8"/>
    <w:rsid w:val="00D87DB9"/>
    <w:rsid w:val="00D90327"/>
    <w:rsid w:val="00D9079C"/>
    <w:rsid w:val="00D930C5"/>
    <w:rsid w:val="00D933C4"/>
    <w:rsid w:val="00D9471D"/>
    <w:rsid w:val="00D95A7B"/>
    <w:rsid w:val="00D95F45"/>
    <w:rsid w:val="00D9716C"/>
    <w:rsid w:val="00DA0F58"/>
    <w:rsid w:val="00DA186B"/>
    <w:rsid w:val="00DA2117"/>
    <w:rsid w:val="00DA28E1"/>
    <w:rsid w:val="00DA2947"/>
    <w:rsid w:val="00DA2B94"/>
    <w:rsid w:val="00DA4576"/>
    <w:rsid w:val="00DA4A01"/>
    <w:rsid w:val="00DA5498"/>
    <w:rsid w:val="00DA67DD"/>
    <w:rsid w:val="00DA6D97"/>
    <w:rsid w:val="00DB0763"/>
    <w:rsid w:val="00DB0D4C"/>
    <w:rsid w:val="00DB1584"/>
    <w:rsid w:val="00DB190E"/>
    <w:rsid w:val="00DB2C40"/>
    <w:rsid w:val="00DB3970"/>
    <w:rsid w:val="00DB4601"/>
    <w:rsid w:val="00DB4C80"/>
    <w:rsid w:val="00DB58EA"/>
    <w:rsid w:val="00DB59FB"/>
    <w:rsid w:val="00DB5B85"/>
    <w:rsid w:val="00DB6AAF"/>
    <w:rsid w:val="00DB7A63"/>
    <w:rsid w:val="00DB7DE4"/>
    <w:rsid w:val="00DC1104"/>
    <w:rsid w:val="00DC1213"/>
    <w:rsid w:val="00DC152B"/>
    <w:rsid w:val="00DC205F"/>
    <w:rsid w:val="00DC26AB"/>
    <w:rsid w:val="00DC2B06"/>
    <w:rsid w:val="00DC3DDB"/>
    <w:rsid w:val="00DC440D"/>
    <w:rsid w:val="00DC47A5"/>
    <w:rsid w:val="00DC4B17"/>
    <w:rsid w:val="00DC6E9B"/>
    <w:rsid w:val="00DC734F"/>
    <w:rsid w:val="00DC79FA"/>
    <w:rsid w:val="00DD042E"/>
    <w:rsid w:val="00DD1E03"/>
    <w:rsid w:val="00DD1FB2"/>
    <w:rsid w:val="00DD2DE2"/>
    <w:rsid w:val="00DD3234"/>
    <w:rsid w:val="00DD51BD"/>
    <w:rsid w:val="00DD5314"/>
    <w:rsid w:val="00DD5C9E"/>
    <w:rsid w:val="00DD5F39"/>
    <w:rsid w:val="00DD73B8"/>
    <w:rsid w:val="00DE1A1D"/>
    <w:rsid w:val="00DE1F0A"/>
    <w:rsid w:val="00DE2F39"/>
    <w:rsid w:val="00DE42F1"/>
    <w:rsid w:val="00DE4F14"/>
    <w:rsid w:val="00DE50A7"/>
    <w:rsid w:val="00DE5731"/>
    <w:rsid w:val="00DE689B"/>
    <w:rsid w:val="00DE717C"/>
    <w:rsid w:val="00DE75D3"/>
    <w:rsid w:val="00DE7648"/>
    <w:rsid w:val="00DF1DEF"/>
    <w:rsid w:val="00DF25B7"/>
    <w:rsid w:val="00DF2A81"/>
    <w:rsid w:val="00DF2BF4"/>
    <w:rsid w:val="00DF31D6"/>
    <w:rsid w:val="00DF38E0"/>
    <w:rsid w:val="00DF447E"/>
    <w:rsid w:val="00DF5347"/>
    <w:rsid w:val="00DF5575"/>
    <w:rsid w:val="00DF5855"/>
    <w:rsid w:val="00DF5BC2"/>
    <w:rsid w:val="00E0179C"/>
    <w:rsid w:val="00E01988"/>
    <w:rsid w:val="00E028DA"/>
    <w:rsid w:val="00E02CD1"/>
    <w:rsid w:val="00E0320F"/>
    <w:rsid w:val="00E03EAE"/>
    <w:rsid w:val="00E04A11"/>
    <w:rsid w:val="00E054AD"/>
    <w:rsid w:val="00E05559"/>
    <w:rsid w:val="00E109E9"/>
    <w:rsid w:val="00E11879"/>
    <w:rsid w:val="00E11C3F"/>
    <w:rsid w:val="00E12764"/>
    <w:rsid w:val="00E1345E"/>
    <w:rsid w:val="00E14545"/>
    <w:rsid w:val="00E14DF2"/>
    <w:rsid w:val="00E1526B"/>
    <w:rsid w:val="00E157D5"/>
    <w:rsid w:val="00E166AC"/>
    <w:rsid w:val="00E172AE"/>
    <w:rsid w:val="00E17A0B"/>
    <w:rsid w:val="00E17C7E"/>
    <w:rsid w:val="00E205FC"/>
    <w:rsid w:val="00E20AA5"/>
    <w:rsid w:val="00E21540"/>
    <w:rsid w:val="00E2283D"/>
    <w:rsid w:val="00E22BB6"/>
    <w:rsid w:val="00E236D9"/>
    <w:rsid w:val="00E246DD"/>
    <w:rsid w:val="00E25B68"/>
    <w:rsid w:val="00E25CF6"/>
    <w:rsid w:val="00E26365"/>
    <w:rsid w:val="00E2657D"/>
    <w:rsid w:val="00E2735E"/>
    <w:rsid w:val="00E27B3D"/>
    <w:rsid w:val="00E302D7"/>
    <w:rsid w:val="00E3101A"/>
    <w:rsid w:val="00E32DD2"/>
    <w:rsid w:val="00E32F38"/>
    <w:rsid w:val="00E34F79"/>
    <w:rsid w:val="00E3506F"/>
    <w:rsid w:val="00E36200"/>
    <w:rsid w:val="00E36821"/>
    <w:rsid w:val="00E36F03"/>
    <w:rsid w:val="00E4123B"/>
    <w:rsid w:val="00E418CE"/>
    <w:rsid w:val="00E41C43"/>
    <w:rsid w:val="00E4274F"/>
    <w:rsid w:val="00E427D9"/>
    <w:rsid w:val="00E44684"/>
    <w:rsid w:val="00E447F9"/>
    <w:rsid w:val="00E4649E"/>
    <w:rsid w:val="00E464CC"/>
    <w:rsid w:val="00E50055"/>
    <w:rsid w:val="00E505E5"/>
    <w:rsid w:val="00E521DF"/>
    <w:rsid w:val="00E5226F"/>
    <w:rsid w:val="00E522B7"/>
    <w:rsid w:val="00E52B8D"/>
    <w:rsid w:val="00E53EE9"/>
    <w:rsid w:val="00E543C4"/>
    <w:rsid w:val="00E555F2"/>
    <w:rsid w:val="00E57E7C"/>
    <w:rsid w:val="00E57F03"/>
    <w:rsid w:val="00E601F5"/>
    <w:rsid w:val="00E60268"/>
    <w:rsid w:val="00E60794"/>
    <w:rsid w:val="00E616C5"/>
    <w:rsid w:val="00E61AF9"/>
    <w:rsid w:val="00E62A16"/>
    <w:rsid w:val="00E62A29"/>
    <w:rsid w:val="00E63465"/>
    <w:rsid w:val="00E63734"/>
    <w:rsid w:val="00E63996"/>
    <w:rsid w:val="00E64107"/>
    <w:rsid w:val="00E65C2F"/>
    <w:rsid w:val="00E6666C"/>
    <w:rsid w:val="00E6690B"/>
    <w:rsid w:val="00E677F0"/>
    <w:rsid w:val="00E67E53"/>
    <w:rsid w:val="00E71F69"/>
    <w:rsid w:val="00E7286B"/>
    <w:rsid w:val="00E72CD6"/>
    <w:rsid w:val="00E731B2"/>
    <w:rsid w:val="00E748A5"/>
    <w:rsid w:val="00E75AD4"/>
    <w:rsid w:val="00E77107"/>
    <w:rsid w:val="00E776B2"/>
    <w:rsid w:val="00E77F84"/>
    <w:rsid w:val="00E807A8"/>
    <w:rsid w:val="00E817E4"/>
    <w:rsid w:val="00E819D8"/>
    <w:rsid w:val="00E81F39"/>
    <w:rsid w:val="00E82C03"/>
    <w:rsid w:val="00E84E1C"/>
    <w:rsid w:val="00E8556E"/>
    <w:rsid w:val="00E86299"/>
    <w:rsid w:val="00E86DE7"/>
    <w:rsid w:val="00E86F67"/>
    <w:rsid w:val="00E87D12"/>
    <w:rsid w:val="00E87F45"/>
    <w:rsid w:val="00E90D2E"/>
    <w:rsid w:val="00E90D65"/>
    <w:rsid w:val="00E91B84"/>
    <w:rsid w:val="00E91F08"/>
    <w:rsid w:val="00E9326D"/>
    <w:rsid w:val="00E94050"/>
    <w:rsid w:val="00E94A3C"/>
    <w:rsid w:val="00E955B2"/>
    <w:rsid w:val="00E95BA8"/>
    <w:rsid w:val="00E96365"/>
    <w:rsid w:val="00E97EC8"/>
    <w:rsid w:val="00EA131B"/>
    <w:rsid w:val="00EA1868"/>
    <w:rsid w:val="00EA2543"/>
    <w:rsid w:val="00EA27FB"/>
    <w:rsid w:val="00EA361D"/>
    <w:rsid w:val="00EA494E"/>
    <w:rsid w:val="00EA49C4"/>
    <w:rsid w:val="00EA5183"/>
    <w:rsid w:val="00EA5373"/>
    <w:rsid w:val="00EA7CAA"/>
    <w:rsid w:val="00EA7FE7"/>
    <w:rsid w:val="00EB28D8"/>
    <w:rsid w:val="00EB296E"/>
    <w:rsid w:val="00EB3EBF"/>
    <w:rsid w:val="00EB46B6"/>
    <w:rsid w:val="00EB4FCD"/>
    <w:rsid w:val="00EB5120"/>
    <w:rsid w:val="00EB5C95"/>
    <w:rsid w:val="00EB7B2A"/>
    <w:rsid w:val="00EC04F2"/>
    <w:rsid w:val="00EC05B7"/>
    <w:rsid w:val="00EC1123"/>
    <w:rsid w:val="00EC17BD"/>
    <w:rsid w:val="00EC1B17"/>
    <w:rsid w:val="00EC20B1"/>
    <w:rsid w:val="00EC3405"/>
    <w:rsid w:val="00EC372F"/>
    <w:rsid w:val="00EC3C85"/>
    <w:rsid w:val="00EC466D"/>
    <w:rsid w:val="00EC507F"/>
    <w:rsid w:val="00EC53FD"/>
    <w:rsid w:val="00EC5720"/>
    <w:rsid w:val="00EC5AD9"/>
    <w:rsid w:val="00EC6BB7"/>
    <w:rsid w:val="00EC6FD5"/>
    <w:rsid w:val="00EC7289"/>
    <w:rsid w:val="00EC7368"/>
    <w:rsid w:val="00ED00DB"/>
    <w:rsid w:val="00ED0260"/>
    <w:rsid w:val="00ED11E9"/>
    <w:rsid w:val="00ED17F6"/>
    <w:rsid w:val="00ED1D20"/>
    <w:rsid w:val="00ED2047"/>
    <w:rsid w:val="00ED2CC0"/>
    <w:rsid w:val="00ED30A3"/>
    <w:rsid w:val="00ED3F77"/>
    <w:rsid w:val="00ED46B0"/>
    <w:rsid w:val="00ED4D2E"/>
    <w:rsid w:val="00ED5220"/>
    <w:rsid w:val="00ED58C1"/>
    <w:rsid w:val="00ED7441"/>
    <w:rsid w:val="00ED7E60"/>
    <w:rsid w:val="00EE0156"/>
    <w:rsid w:val="00EE0A98"/>
    <w:rsid w:val="00EE212F"/>
    <w:rsid w:val="00EE2E51"/>
    <w:rsid w:val="00EE2F70"/>
    <w:rsid w:val="00EE3785"/>
    <w:rsid w:val="00EE39AF"/>
    <w:rsid w:val="00EE467B"/>
    <w:rsid w:val="00EE56C6"/>
    <w:rsid w:val="00EE77B1"/>
    <w:rsid w:val="00EF0290"/>
    <w:rsid w:val="00EF0F6A"/>
    <w:rsid w:val="00EF1596"/>
    <w:rsid w:val="00EF28D7"/>
    <w:rsid w:val="00EF2ACD"/>
    <w:rsid w:val="00EF3105"/>
    <w:rsid w:val="00EF3344"/>
    <w:rsid w:val="00EF3BC9"/>
    <w:rsid w:val="00EF54B9"/>
    <w:rsid w:val="00EF5D47"/>
    <w:rsid w:val="00EF65B3"/>
    <w:rsid w:val="00EF69F0"/>
    <w:rsid w:val="00EF6D12"/>
    <w:rsid w:val="00EF730D"/>
    <w:rsid w:val="00EF7466"/>
    <w:rsid w:val="00EF7D44"/>
    <w:rsid w:val="00F00515"/>
    <w:rsid w:val="00F01CE9"/>
    <w:rsid w:val="00F027ED"/>
    <w:rsid w:val="00F04E96"/>
    <w:rsid w:val="00F07C41"/>
    <w:rsid w:val="00F108B7"/>
    <w:rsid w:val="00F11575"/>
    <w:rsid w:val="00F1183C"/>
    <w:rsid w:val="00F11A59"/>
    <w:rsid w:val="00F11CC5"/>
    <w:rsid w:val="00F11FF7"/>
    <w:rsid w:val="00F12156"/>
    <w:rsid w:val="00F132BD"/>
    <w:rsid w:val="00F134AF"/>
    <w:rsid w:val="00F13CC1"/>
    <w:rsid w:val="00F146F1"/>
    <w:rsid w:val="00F14E8C"/>
    <w:rsid w:val="00F15022"/>
    <w:rsid w:val="00F15076"/>
    <w:rsid w:val="00F17EDD"/>
    <w:rsid w:val="00F20470"/>
    <w:rsid w:val="00F217DA"/>
    <w:rsid w:val="00F23615"/>
    <w:rsid w:val="00F236E0"/>
    <w:rsid w:val="00F25807"/>
    <w:rsid w:val="00F25DBE"/>
    <w:rsid w:val="00F26927"/>
    <w:rsid w:val="00F27447"/>
    <w:rsid w:val="00F277EF"/>
    <w:rsid w:val="00F318C6"/>
    <w:rsid w:val="00F31C9B"/>
    <w:rsid w:val="00F325C0"/>
    <w:rsid w:val="00F331B7"/>
    <w:rsid w:val="00F33AB2"/>
    <w:rsid w:val="00F34727"/>
    <w:rsid w:val="00F35D0A"/>
    <w:rsid w:val="00F36315"/>
    <w:rsid w:val="00F36672"/>
    <w:rsid w:val="00F36B01"/>
    <w:rsid w:val="00F36BD2"/>
    <w:rsid w:val="00F37BBB"/>
    <w:rsid w:val="00F40C46"/>
    <w:rsid w:val="00F419C2"/>
    <w:rsid w:val="00F4240B"/>
    <w:rsid w:val="00F4257F"/>
    <w:rsid w:val="00F43048"/>
    <w:rsid w:val="00F4321F"/>
    <w:rsid w:val="00F43D6B"/>
    <w:rsid w:val="00F44FE3"/>
    <w:rsid w:val="00F4509E"/>
    <w:rsid w:val="00F45F29"/>
    <w:rsid w:val="00F46A4C"/>
    <w:rsid w:val="00F46BCE"/>
    <w:rsid w:val="00F46DAE"/>
    <w:rsid w:val="00F47524"/>
    <w:rsid w:val="00F47635"/>
    <w:rsid w:val="00F47889"/>
    <w:rsid w:val="00F502C0"/>
    <w:rsid w:val="00F50B16"/>
    <w:rsid w:val="00F50ED5"/>
    <w:rsid w:val="00F513AB"/>
    <w:rsid w:val="00F517D4"/>
    <w:rsid w:val="00F51DF0"/>
    <w:rsid w:val="00F528A5"/>
    <w:rsid w:val="00F5291B"/>
    <w:rsid w:val="00F5390A"/>
    <w:rsid w:val="00F54333"/>
    <w:rsid w:val="00F5451B"/>
    <w:rsid w:val="00F54942"/>
    <w:rsid w:val="00F55A2E"/>
    <w:rsid w:val="00F56247"/>
    <w:rsid w:val="00F568DB"/>
    <w:rsid w:val="00F56DF0"/>
    <w:rsid w:val="00F572ED"/>
    <w:rsid w:val="00F60024"/>
    <w:rsid w:val="00F600CB"/>
    <w:rsid w:val="00F607C1"/>
    <w:rsid w:val="00F60E0C"/>
    <w:rsid w:val="00F62E39"/>
    <w:rsid w:val="00F63470"/>
    <w:rsid w:val="00F63887"/>
    <w:rsid w:val="00F6503E"/>
    <w:rsid w:val="00F65C9D"/>
    <w:rsid w:val="00F664E0"/>
    <w:rsid w:val="00F66C18"/>
    <w:rsid w:val="00F67096"/>
    <w:rsid w:val="00F67A3A"/>
    <w:rsid w:val="00F67B13"/>
    <w:rsid w:val="00F67D1E"/>
    <w:rsid w:val="00F7093A"/>
    <w:rsid w:val="00F71D4D"/>
    <w:rsid w:val="00F72017"/>
    <w:rsid w:val="00F738B8"/>
    <w:rsid w:val="00F7424B"/>
    <w:rsid w:val="00F74BB1"/>
    <w:rsid w:val="00F750AB"/>
    <w:rsid w:val="00F7588B"/>
    <w:rsid w:val="00F77686"/>
    <w:rsid w:val="00F77B51"/>
    <w:rsid w:val="00F807A3"/>
    <w:rsid w:val="00F810A6"/>
    <w:rsid w:val="00F8144E"/>
    <w:rsid w:val="00F818F1"/>
    <w:rsid w:val="00F81D4B"/>
    <w:rsid w:val="00F84FF1"/>
    <w:rsid w:val="00F8700B"/>
    <w:rsid w:val="00F876CE"/>
    <w:rsid w:val="00F900B3"/>
    <w:rsid w:val="00F907DC"/>
    <w:rsid w:val="00F9081A"/>
    <w:rsid w:val="00F90BEB"/>
    <w:rsid w:val="00F9183D"/>
    <w:rsid w:val="00F9288B"/>
    <w:rsid w:val="00F94075"/>
    <w:rsid w:val="00F94A66"/>
    <w:rsid w:val="00F94E63"/>
    <w:rsid w:val="00F95188"/>
    <w:rsid w:val="00FA09CC"/>
    <w:rsid w:val="00FA0A3A"/>
    <w:rsid w:val="00FA187E"/>
    <w:rsid w:val="00FA2471"/>
    <w:rsid w:val="00FA2D8D"/>
    <w:rsid w:val="00FA39FF"/>
    <w:rsid w:val="00FA4B28"/>
    <w:rsid w:val="00FA4D7B"/>
    <w:rsid w:val="00FA517E"/>
    <w:rsid w:val="00FA5277"/>
    <w:rsid w:val="00FA7B72"/>
    <w:rsid w:val="00FB03EE"/>
    <w:rsid w:val="00FB1340"/>
    <w:rsid w:val="00FB16F0"/>
    <w:rsid w:val="00FB25F1"/>
    <w:rsid w:val="00FB2D19"/>
    <w:rsid w:val="00FB305B"/>
    <w:rsid w:val="00FB35F6"/>
    <w:rsid w:val="00FB48B4"/>
    <w:rsid w:val="00FB4D4C"/>
    <w:rsid w:val="00FB6000"/>
    <w:rsid w:val="00FB60AB"/>
    <w:rsid w:val="00FB6E6F"/>
    <w:rsid w:val="00FB7062"/>
    <w:rsid w:val="00FB7245"/>
    <w:rsid w:val="00FC002E"/>
    <w:rsid w:val="00FC0CB8"/>
    <w:rsid w:val="00FC1485"/>
    <w:rsid w:val="00FC16F2"/>
    <w:rsid w:val="00FC3193"/>
    <w:rsid w:val="00FC4961"/>
    <w:rsid w:val="00FC4D9B"/>
    <w:rsid w:val="00FC5F65"/>
    <w:rsid w:val="00FC6941"/>
    <w:rsid w:val="00FC6C46"/>
    <w:rsid w:val="00FC792C"/>
    <w:rsid w:val="00FD1F48"/>
    <w:rsid w:val="00FD4B4E"/>
    <w:rsid w:val="00FD4DAD"/>
    <w:rsid w:val="00FD68AF"/>
    <w:rsid w:val="00FD7D28"/>
    <w:rsid w:val="00FE0544"/>
    <w:rsid w:val="00FE0874"/>
    <w:rsid w:val="00FE17FA"/>
    <w:rsid w:val="00FE3FE1"/>
    <w:rsid w:val="00FE3FF1"/>
    <w:rsid w:val="00FF0563"/>
    <w:rsid w:val="00FF0DAB"/>
    <w:rsid w:val="00FF0FD1"/>
    <w:rsid w:val="00FF27A1"/>
    <w:rsid w:val="00FF311E"/>
    <w:rsid w:val="00FF4011"/>
    <w:rsid w:val="00FF5F24"/>
    <w:rsid w:val="00FF70D1"/>
    <w:rsid w:val="00FF75A5"/>
    <w:rsid w:val="00FF7D60"/>
    <w:rsid w:val="0AE40A36"/>
    <w:rsid w:val="440635FE"/>
    <w:rsid w:val="54AD3A85"/>
    <w:rsid w:val="553909A4"/>
    <w:rsid w:val="5AF853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0"/>
    <w:pPr>
      <w:spacing w:after="120"/>
    </w:pPr>
    <w:rPr>
      <w:rFonts w:eastAsia="Courier New"/>
      <w:szCs w:val="21"/>
    </w:rPr>
  </w:style>
  <w:style w:type="paragraph" w:styleId="4">
    <w:name w:val="Body Text Indent"/>
    <w:basedOn w:val="1"/>
    <w:link w:val="30"/>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spacing w:after="120" w:line="480" w:lineRule="auto"/>
      <w:ind w:left="420" w:leftChars="200"/>
    </w:pPr>
  </w:style>
  <w:style w:type="paragraph" w:styleId="8">
    <w:name w:val="Balloon Text"/>
    <w:basedOn w:val="1"/>
    <w:semiHidden/>
    <w:qFormat/>
    <w:uiPriority w:val="0"/>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Normal (Web)"/>
    <w:basedOn w:val="1"/>
    <w:qFormat/>
    <w:uiPriority w:val="0"/>
    <w:pPr>
      <w:widowControl/>
      <w:jc w:val="left"/>
    </w:pPr>
    <w:rPr>
      <w:rFonts w:ascii="宋体" w:hAnsi="宋体" w:cs="宋体"/>
      <w:kern w:val="0"/>
      <w:sz w:val="24"/>
    </w:rPr>
  </w:style>
  <w:style w:type="character" w:styleId="14">
    <w:name w:val="Strong"/>
    <w:qFormat/>
    <w:uiPriority w:val="0"/>
    <w:rPr>
      <w:b/>
      <w:bCs/>
    </w:rPr>
  </w:style>
  <w:style w:type="character" w:styleId="15">
    <w:name w:val="page number"/>
    <w:basedOn w:val="13"/>
    <w:uiPriority w:val="0"/>
  </w:style>
  <w:style w:type="character" w:styleId="16">
    <w:name w:val="annotation reference"/>
    <w:basedOn w:val="13"/>
    <w:uiPriority w:val="0"/>
    <w:rPr>
      <w:sz w:val="21"/>
      <w:szCs w:val="21"/>
    </w:rPr>
  </w:style>
  <w:style w:type="paragraph" w:customStyle="1" w:styleId="17">
    <w:name w:val="Char Char Char Char Char Char Char"/>
    <w:basedOn w:val="1"/>
    <w:qFormat/>
    <w:uiPriority w:val="0"/>
    <w:rPr>
      <w:szCs w:val="21"/>
    </w:rPr>
  </w:style>
  <w:style w:type="paragraph" w:customStyle="1" w:styleId="18">
    <w:name w:val="Char Char Char"/>
    <w:basedOn w:val="1"/>
    <w:uiPriority w:val="0"/>
    <w:pPr>
      <w:tabs>
        <w:tab w:val="left" w:pos="1275"/>
      </w:tabs>
      <w:ind w:left="1275" w:hanging="1275"/>
    </w:pPr>
    <w:rPr>
      <w:sz w:val="24"/>
    </w:rPr>
  </w:style>
  <w:style w:type="paragraph" w:customStyle="1" w:styleId="19">
    <w:name w:val="Char Char Char1"/>
    <w:basedOn w:val="1"/>
    <w:qFormat/>
    <w:uiPriority w:val="0"/>
    <w:pPr>
      <w:tabs>
        <w:tab w:val="left" w:pos="1275"/>
      </w:tabs>
      <w:ind w:left="1275" w:hanging="1275"/>
    </w:pPr>
    <w:rPr>
      <w:sz w:val="24"/>
    </w:rPr>
  </w:style>
  <w:style w:type="paragraph" w:customStyle="1" w:styleId="20">
    <w:name w:val="默认段落字体 Para Char Char Char Char Char Char Char"/>
    <w:basedOn w:val="1"/>
    <w:qFormat/>
    <w:uiPriority w:val="0"/>
    <w:rPr>
      <w:rFonts w:ascii="Tahoma" w:hAnsi="Tahoma"/>
      <w:sz w:val="24"/>
    </w:rPr>
  </w:style>
  <w:style w:type="paragraph" w:customStyle="1" w:styleId="21">
    <w:name w:val="Char Char Char Char Char Char Char Char Char Char Char Char Char Char Char Char"/>
    <w:basedOn w:val="1"/>
    <w:qFormat/>
    <w:uiPriority w:val="0"/>
    <w:rPr>
      <w:rFonts w:ascii="Tahoma" w:hAnsi="Tahoma"/>
      <w:sz w:val="24"/>
    </w:rPr>
  </w:style>
  <w:style w:type="character" w:customStyle="1" w:styleId="22">
    <w:name w:val="页眉 Char"/>
    <w:link w:val="10"/>
    <w:qFormat/>
    <w:uiPriority w:val="0"/>
    <w:rPr>
      <w:kern w:val="2"/>
      <w:sz w:val="18"/>
      <w:szCs w:val="1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纯文本 Char1"/>
    <w:link w:val="25"/>
    <w:uiPriority w:val="0"/>
    <w:rPr>
      <w:rFonts w:ascii="宋体" w:hAnsi="Courier New" w:cs="Courier New"/>
      <w:szCs w:val="21"/>
    </w:rPr>
  </w:style>
  <w:style w:type="paragraph" w:customStyle="1" w:styleId="25">
    <w:name w:val="纯文本1"/>
    <w:basedOn w:val="1"/>
    <w:link w:val="24"/>
    <w:qFormat/>
    <w:uiPriority w:val="0"/>
    <w:rPr>
      <w:rFonts w:ascii="宋体" w:hAnsi="Courier New"/>
      <w:kern w:val="0"/>
      <w:sz w:val="20"/>
      <w:szCs w:val="21"/>
    </w:rPr>
  </w:style>
  <w:style w:type="character" w:customStyle="1" w:styleId="26">
    <w:name w:val="页脚 Char"/>
    <w:link w:val="9"/>
    <w:uiPriority w:val="99"/>
    <w:rPr>
      <w:kern w:val="2"/>
      <w:sz w:val="18"/>
      <w:szCs w:val="18"/>
    </w:rPr>
  </w:style>
  <w:style w:type="paragraph" w:customStyle="1" w:styleId="27">
    <w:name w:val="Char Char Char1 Char"/>
    <w:basedOn w:val="1"/>
    <w:uiPriority w:val="0"/>
    <w:pPr>
      <w:tabs>
        <w:tab w:val="left" w:pos="1275"/>
      </w:tabs>
      <w:ind w:left="1275" w:hanging="1275"/>
    </w:pPr>
    <w:rPr>
      <w:sz w:val="24"/>
    </w:rPr>
  </w:style>
  <w:style w:type="paragraph" w:customStyle="1" w:styleId="2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9">
    <w:name w:val="正文文本首行缩进 2 字符"/>
    <w:basedOn w:val="30"/>
    <w:uiPriority w:val="0"/>
    <w:rPr>
      <w:rFonts w:hint="default" w:ascii="Courier New" w:hAnsi="Courier New" w:eastAsia="Courier New" w:cs="Courier New"/>
      <w:kern w:val="2"/>
      <w:sz w:val="21"/>
      <w:szCs w:val="21"/>
    </w:rPr>
  </w:style>
  <w:style w:type="character" w:customStyle="1" w:styleId="30">
    <w:name w:val="正文文本缩进 Char"/>
    <w:basedOn w:val="13"/>
    <w:link w:val="4"/>
    <w:uiPriority w:val="0"/>
    <w:rPr>
      <w:rFonts w:hint="default" w:ascii="Courier New" w:hAnsi="Courier New" w:eastAsia="Courier New" w:cs="Courier New"/>
      <w:kern w:val="2"/>
      <w:sz w:val="21"/>
      <w:szCs w:val="21"/>
    </w:rPr>
  </w:style>
  <w:style w:type="paragraph" w:customStyle="1" w:styleId="31">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903</Words>
  <Characters>5152</Characters>
  <Lines>42</Lines>
  <Paragraphs>12</Paragraphs>
  <TotalTime>1476</TotalTime>
  <ScaleCrop>false</ScaleCrop>
  <LinksUpToDate>false</LinksUpToDate>
  <CharactersWithSpaces>6043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2023-07-17T04:22:00Z</dcterms:created>
  <dc:creator>Lenovo User</dc:creator>
  <cp:lastModifiedBy>_</cp:lastModifiedBy>
  <cp:lastPrinted>2024-02-20T03:25:00Z</cp:lastPrinted>
  <dcterms:modified xsi:type="dcterms:W3CDTF">2024-02-20T07:37:26Z</dcterms:modified>
  <dc:title>内蒙古自治区XX厅</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08BC04E45DE94F1F8A925BC5F46726AB</vt:lpwstr>
  </property>
</Properties>
</file>